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96"/>
          <w:szCs w:val="96"/>
        </w:rPr>
        <w:t>P</w:t>
      </w:r>
      <w:r w:rsidR="00266EA7">
        <w:rPr>
          <w:rFonts w:ascii="Arial Narrow" w:hAnsi="Arial Narrow"/>
          <w:sz w:val="96"/>
          <w:szCs w:val="96"/>
        </w:rPr>
        <w:t>SHE Policy</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266EA7" w:rsidRPr="00266EA7" w:rsidRDefault="00266EA7" w:rsidP="00266EA7">
      <w:pPr>
        <w:rPr>
          <w:rFonts w:ascii="Arial" w:hAnsi="Arial" w:cs="Arial"/>
          <w:b/>
          <w:sz w:val="24"/>
          <w:szCs w:val="24"/>
        </w:rPr>
      </w:pPr>
      <w:bookmarkStart w:id="0" w:name="_Toc531176458"/>
      <w:bookmarkStart w:id="1" w:name="_Toc32419087"/>
      <w:r w:rsidRPr="00266EA7">
        <w:rPr>
          <w:rFonts w:ascii="Arial" w:hAnsi="Arial" w:cs="Arial"/>
          <w:b/>
          <w:sz w:val="24"/>
          <w:szCs w:val="24"/>
        </w:rPr>
        <w:lastRenderedPageBreak/>
        <w:t xml:space="preserve">1. </w:t>
      </w:r>
      <w:bookmarkEnd w:id="0"/>
      <w:r w:rsidRPr="00266EA7">
        <w:rPr>
          <w:rFonts w:ascii="Arial" w:hAnsi="Arial" w:cs="Arial"/>
          <w:b/>
          <w:sz w:val="24"/>
          <w:szCs w:val="24"/>
        </w:rPr>
        <w:t>Aims</w:t>
      </w:r>
      <w:bookmarkEnd w:id="1"/>
    </w:p>
    <w:p w:rsidR="00266EA7" w:rsidRPr="00266EA7" w:rsidRDefault="00266EA7" w:rsidP="00266EA7">
      <w:pPr>
        <w:spacing w:before="100" w:beforeAutospacing="1" w:after="100" w:afterAutospacing="1"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PSHE</w:t>
      </w:r>
      <w:r>
        <w:rPr>
          <w:rFonts w:ascii="Arial" w:eastAsia="Times New Roman" w:hAnsi="Arial" w:cs="Arial"/>
          <w:spacing w:val="5"/>
          <w:sz w:val="24"/>
          <w:szCs w:val="24"/>
          <w:lang w:eastAsia="en-GB"/>
        </w:rPr>
        <w:t xml:space="preserve"> at The Ropemakers’ Academy</w:t>
      </w:r>
      <w:r w:rsidRPr="00266EA7">
        <w:rPr>
          <w:rFonts w:ascii="Arial" w:eastAsia="Times New Roman" w:hAnsi="Arial" w:cs="Arial"/>
          <w:spacing w:val="5"/>
          <w:sz w:val="24"/>
          <w:szCs w:val="24"/>
          <w:lang w:eastAsia="en-GB"/>
        </w:rPr>
        <w:t xml:space="preserve"> will enable students to feel positive about who they are and to enjoy healthy, safe, responsible and fulfilled lives. Through active learning opportunities pupils will learn to recognise and manage risk, take increasing responsibility for themselves, their choices and behaviours and make positive contributions to their families, schools and communities.</w:t>
      </w:r>
    </w:p>
    <w:p w:rsidR="00266EA7" w:rsidRPr="00266EA7" w:rsidRDefault="00266EA7" w:rsidP="00266EA7">
      <w:pPr>
        <w:spacing w:before="100" w:beforeAutospacing="1" w:after="100" w:afterAutospacing="1"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Students will learn to recognise, develop and communicate their qualities, skills and attitudes. They build knowledge, confidence and self-esteem and make the most of their abilities. Students will learn to identify and articulate feelings and emotions, learn to manage new or difficult situations positively and form and maintain effective relationships with a wide range of people.</w:t>
      </w:r>
    </w:p>
    <w:p w:rsidR="00266EA7" w:rsidRPr="00266EA7" w:rsidRDefault="00266EA7" w:rsidP="00266EA7">
      <w:pPr>
        <w:spacing w:before="100" w:beforeAutospacing="1" w:after="100" w:afterAutospacing="1"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Our aim therefore for P</w:t>
      </w:r>
      <w:r>
        <w:rPr>
          <w:rFonts w:ascii="Arial" w:eastAsia="Times New Roman" w:hAnsi="Arial" w:cs="Arial"/>
          <w:spacing w:val="5"/>
          <w:sz w:val="24"/>
          <w:szCs w:val="24"/>
          <w:lang w:eastAsia="en-GB"/>
        </w:rPr>
        <w:t>SHE</w:t>
      </w:r>
      <w:r w:rsidRPr="00266EA7">
        <w:rPr>
          <w:rFonts w:ascii="Arial" w:eastAsia="Times New Roman" w:hAnsi="Arial" w:cs="Arial"/>
          <w:spacing w:val="5"/>
          <w:sz w:val="24"/>
          <w:szCs w:val="24"/>
          <w:lang w:eastAsia="en-GB"/>
        </w:rPr>
        <w:t xml:space="preserve"> is to provide pupils with:</w:t>
      </w:r>
    </w:p>
    <w:p w:rsidR="00266EA7" w:rsidRPr="00266EA7" w:rsidRDefault="00266EA7" w:rsidP="00266EA7">
      <w:pPr>
        <w:numPr>
          <w:ilvl w:val="0"/>
          <w:numId w:val="1"/>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accurate and relevant knowledge</w:t>
      </w:r>
    </w:p>
    <w:p w:rsidR="00266EA7" w:rsidRPr="00266EA7" w:rsidRDefault="00266EA7" w:rsidP="00266EA7">
      <w:pPr>
        <w:numPr>
          <w:ilvl w:val="0"/>
          <w:numId w:val="1"/>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opportunities to turn that knowledge into personal understanding</w:t>
      </w:r>
    </w:p>
    <w:p w:rsidR="00266EA7" w:rsidRPr="00266EA7" w:rsidRDefault="00266EA7" w:rsidP="00266EA7">
      <w:pPr>
        <w:numPr>
          <w:ilvl w:val="0"/>
          <w:numId w:val="1"/>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opportunities to explore, clarify and if necessary challenge, their own and others’ values, attitudes, beliefs, rights and responsibilities</w:t>
      </w:r>
    </w:p>
    <w:p w:rsidR="00266EA7" w:rsidRPr="00266EA7" w:rsidRDefault="00266EA7" w:rsidP="00266EA7">
      <w:pPr>
        <w:numPr>
          <w:ilvl w:val="0"/>
          <w:numId w:val="1"/>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The skills and strategies they need in order to live healthy, safe, fulfilling, responsible and balanced lives.</w:t>
      </w:r>
    </w:p>
    <w:p w:rsidR="00266EA7" w:rsidRPr="00266EA7" w:rsidRDefault="00266EA7" w:rsidP="00266EA7">
      <w:pPr>
        <w:spacing w:before="100" w:beforeAutospacing="1" w:after="100" w:afterAutospacing="1"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 xml:space="preserve">At </w:t>
      </w:r>
      <w:r>
        <w:rPr>
          <w:rFonts w:ascii="Arial" w:eastAsia="Times New Roman" w:hAnsi="Arial" w:cs="Arial"/>
          <w:spacing w:val="5"/>
          <w:sz w:val="24"/>
          <w:szCs w:val="24"/>
          <w:lang w:eastAsia="en-GB"/>
        </w:rPr>
        <w:t>Ropemakers’</w:t>
      </w:r>
      <w:r w:rsidRPr="00266EA7">
        <w:rPr>
          <w:rFonts w:ascii="Arial" w:eastAsia="Times New Roman" w:hAnsi="Arial" w:cs="Arial"/>
          <w:spacing w:val="5"/>
          <w:sz w:val="24"/>
          <w:szCs w:val="24"/>
          <w:lang w:eastAsia="en-GB"/>
        </w:rPr>
        <w:t xml:space="preserve"> we know that learning and undertaking activities in PSHE education contribute to achievement of the curriculum aims for all young people to become:</w:t>
      </w:r>
    </w:p>
    <w:p w:rsidR="00266EA7" w:rsidRPr="00266EA7" w:rsidRDefault="00266EA7" w:rsidP="00266EA7">
      <w:pPr>
        <w:numPr>
          <w:ilvl w:val="0"/>
          <w:numId w:val="2"/>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successful learners who enjoy learning, make progress and achieve</w:t>
      </w:r>
    </w:p>
    <w:p w:rsidR="00266EA7" w:rsidRPr="00266EA7" w:rsidRDefault="00266EA7" w:rsidP="00266EA7">
      <w:pPr>
        <w:numPr>
          <w:ilvl w:val="0"/>
          <w:numId w:val="2"/>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confident individuals who are able to live safe, healthy and fulfilling lives</w:t>
      </w:r>
    </w:p>
    <w:p w:rsidR="00266EA7" w:rsidRPr="00266EA7" w:rsidRDefault="00266EA7" w:rsidP="00266EA7">
      <w:pPr>
        <w:numPr>
          <w:ilvl w:val="0"/>
          <w:numId w:val="2"/>
        </w:numPr>
        <w:spacing w:before="105" w:after="105" w:line="240" w:lineRule="auto"/>
        <w:rPr>
          <w:rFonts w:ascii="Arial" w:eastAsia="Times New Roman" w:hAnsi="Arial" w:cs="Arial"/>
          <w:spacing w:val="5"/>
          <w:sz w:val="24"/>
          <w:szCs w:val="24"/>
          <w:lang w:eastAsia="en-GB"/>
        </w:rPr>
      </w:pPr>
      <w:r w:rsidRPr="00266EA7">
        <w:rPr>
          <w:rFonts w:ascii="Arial" w:eastAsia="Times New Roman" w:hAnsi="Arial" w:cs="Arial"/>
          <w:spacing w:val="5"/>
          <w:sz w:val="24"/>
          <w:szCs w:val="24"/>
          <w:lang w:eastAsia="en-GB"/>
        </w:rPr>
        <w:t>responsible citizens who make a positive contribution to society.</w:t>
      </w:r>
    </w:p>
    <w:p w:rsidR="00266EA7" w:rsidRPr="00266EA7" w:rsidRDefault="00266EA7" w:rsidP="00266EA7">
      <w:pPr>
        <w:rPr>
          <w:rFonts w:ascii="Arial" w:hAnsi="Arial" w:cs="Arial"/>
          <w:sz w:val="24"/>
          <w:szCs w:val="24"/>
          <w:lang w:val="en-US"/>
        </w:rPr>
      </w:pPr>
    </w:p>
    <w:p w:rsidR="00266EA7" w:rsidRPr="00266EA7" w:rsidRDefault="00266EA7" w:rsidP="00266EA7">
      <w:pPr>
        <w:rPr>
          <w:rFonts w:ascii="Arial" w:hAnsi="Arial" w:cs="Arial"/>
          <w:b/>
          <w:sz w:val="24"/>
          <w:szCs w:val="24"/>
        </w:rPr>
      </w:pPr>
      <w:bookmarkStart w:id="2" w:name="_Toc531176459"/>
      <w:bookmarkStart w:id="3" w:name="_Toc32419088"/>
      <w:r w:rsidRPr="00266EA7">
        <w:rPr>
          <w:rFonts w:ascii="Arial" w:hAnsi="Arial" w:cs="Arial"/>
          <w:b/>
          <w:sz w:val="24"/>
          <w:szCs w:val="24"/>
        </w:rPr>
        <w:t xml:space="preserve">2. </w:t>
      </w:r>
      <w:bookmarkEnd w:id="2"/>
      <w:r w:rsidRPr="00266EA7">
        <w:rPr>
          <w:rFonts w:ascii="Arial" w:hAnsi="Arial" w:cs="Arial"/>
          <w:b/>
          <w:sz w:val="24"/>
          <w:szCs w:val="24"/>
        </w:rPr>
        <w:t>Statutory requirements</w:t>
      </w:r>
      <w:bookmarkEnd w:id="3"/>
    </w:p>
    <w:p w:rsidR="00266EA7" w:rsidRPr="00266EA7" w:rsidRDefault="00266EA7" w:rsidP="00266EA7">
      <w:pPr>
        <w:rPr>
          <w:rFonts w:ascii="Arial" w:hAnsi="Arial" w:cs="Arial"/>
          <w:sz w:val="24"/>
          <w:szCs w:val="24"/>
          <w:lang w:val="en-US"/>
        </w:rPr>
      </w:pPr>
      <w:r w:rsidRPr="00266EA7">
        <w:rPr>
          <w:rFonts w:ascii="Arial" w:hAnsi="Arial" w:cs="Arial"/>
          <w:sz w:val="24"/>
          <w:szCs w:val="24"/>
          <w:lang w:val="en-US"/>
        </w:rPr>
        <w:t>PSHE is a non-statutory subject. However, there are aspects of it we are required to teach.</w:t>
      </w:r>
    </w:p>
    <w:p w:rsidR="00266EA7" w:rsidRPr="00266EA7" w:rsidRDefault="00266EA7" w:rsidP="00266EA7">
      <w:pPr>
        <w:rPr>
          <w:rFonts w:ascii="Arial" w:hAnsi="Arial" w:cs="Arial"/>
          <w:sz w:val="24"/>
          <w:szCs w:val="24"/>
          <w:lang w:val="en-US"/>
        </w:rPr>
      </w:pPr>
      <w:r>
        <w:rPr>
          <w:rFonts w:ascii="Arial" w:hAnsi="Arial" w:cs="Arial"/>
          <w:sz w:val="24"/>
          <w:szCs w:val="24"/>
          <w:lang w:val="en-US"/>
        </w:rPr>
        <w:t>Our primary pupils will be taught</w:t>
      </w:r>
      <w:r w:rsidRPr="00266EA7">
        <w:rPr>
          <w:rFonts w:ascii="Arial" w:hAnsi="Arial" w:cs="Arial"/>
          <w:sz w:val="24"/>
          <w:szCs w:val="24"/>
          <w:lang w:val="en-US"/>
        </w:rPr>
        <w:t xml:space="preserve"> relationships education under the </w:t>
      </w:r>
      <w:hyperlink r:id="rId9" w:history="1">
        <w:r w:rsidRPr="00266EA7">
          <w:rPr>
            <w:rStyle w:val="Hyperlink"/>
            <w:rFonts w:ascii="Arial" w:hAnsi="Arial" w:cs="Arial"/>
            <w:sz w:val="24"/>
            <w:szCs w:val="24"/>
            <w:lang w:val="en-US"/>
          </w:rPr>
          <w:t>Children and Social Work Act 2017</w:t>
        </w:r>
      </w:hyperlink>
      <w:r w:rsidRPr="00266EA7">
        <w:rPr>
          <w:rFonts w:ascii="Arial" w:hAnsi="Arial" w:cs="Arial"/>
          <w:sz w:val="24"/>
          <w:szCs w:val="24"/>
          <w:lang w:val="en-US"/>
        </w:rPr>
        <w:t xml:space="preserve">, in line with the terms set out in </w:t>
      </w:r>
      <w:hyperlink r:id="rId10" w:history="1">
        <w:r w:rsidRPr="00266EA7">
          <w:rPr>
            <w:rStyle w:val="Hyperlink"/>
            <w:rFonts w:ascii="Arial" w:hAnsi="Arial" w:cs="Arial"/>
            <w:sz w:val="24"/>
            <w:szCs w:val="24"/>
            <w:lang w:val="en-US"/>
          </w:rPr>
          <w:t>statutory guidance</w:t>
        </w:r>
      </w:hyperlink>
    </w:p>
    <w:p w:rsidR="00266EA7" w:rsidRPr="00266EA7" w:rsidRDefault="00266EA7" w:rsidP="00266EA7">
      <w:pPr>
        <w:rPr>
          <w:rFonts w:ascii="Arial" w:hAnsi="Arial" w:cs="Arial"/>
          <w:sz w:val="24"/>
          <w:szCs w:val="24"/>
          <w:lang w:val="en-US"/>
        </w:rPr>
      </w:pPr>
      <w:r w:rsidRPr="00266EA7">
        <w:rPr>
          <w:rFonts w:ascii="Arial" w:hAnsi="Arial" w:cs="Arial"/>
          <w:sz w:val="24"/>
          <w:szCs w:val="24"/>
          <w:lang w:val="en-US"/>
        </w:rPr>
        <w:t>We must teach health education under the same statutory guidance</w:t>
      </w:r>
    </w:p>
    <w:p w:rsidR="00266EA7" w:rsidRPr="00266EA7" w:rsidRDefault="00266EA7" w:rsidP="00266EA7">
      <w:pPr>
        <w:rPr>
          <w:rFonts w:ascii="Arial" w:hAnsi="Arial" w:cs="Arial"/>
          <w:sz w:val="24"/>
          <w:szCs w:val="24"/>
          <w:lang w:val="en-US"/>
        </w:rPr>
      </w:pPr>
      <w:r>
        <w:rPr>
          <w:rFonts w:ascii="Arial" w:hAnsi="Arial" w:cs="Arial"/>
          <w:sz w:val="24"/>
          <w:szCs w:val="24"/>
          <w:lang w:val="en-US"/>
        </w:rPr>
        <w:t>Our secondary pupils will be taught</w:t>
      </w:r>
      <w:r w:rsidRPr="00266EA7">
        <w:rPr>
          <w:rFonts w:ascii="Arial" w:hAnsi="Arial" w:cs="Arial"/>
          <w:sz w:val="24"/>
          <w:szCs w:val="24"/>
          <w:lang w:val="en-US"/>
        </w:rPr>
        <w:t xml:space="preserve"> relationships and sex education (RSE) under the </w:t>
      </w:r>
      <w:hyperlink r:id="rId11" w:history="1">
        <w:r w:rsidRPr="00266EA7">
          <w:rPr>
            <w:rStyle w:val="Hyperlink"/>
            <w:rFonts w:ascii="Arial" w:hAnsi="Arial" w:cs="Arial"/>
            <w:sz w:val="24"/>
            <w:szCs w:val="24"/>
            <w:lang w:val="en-US"/>
          </w:rPr>
          <w:t>Children and Social Work Act 2017</w:t>
        </w:r>
      </w:hyperlink>
      <w:r w:rsidRPr="00266EA7">
        <w:rPr>
          <w:rFonts w:ascii="Arial" w:hAnsi="Arial" w:cs="Arial"/>
          <w:sz w:val="24"/>
          <w:szCs w:val="24"/>
          <w:lang w:val="en-US"/>
        </w:rPr>
        <w:t xml:space="preserve">, in line with the terms set out in </w:t>
      </w:r>
      <w:hyperlink r:id="rId12" w:history="1">
        <w:r w:rsidRPr="00266EA7">
          <w:rPr>
            <w:rStyle w:val="Hyperlink"/>
            <w:rFonts w:ascii="Arial" w:hAnsi="Arial" w:cs="Arial"/>
            <w:sz w:val="24"/>
            <w:szCs w:val="24"/>
            <w:lang w:val="en-US"/>
          </w:rPr>
          <w:t>statutory guidance</w:t>
        </w:r>
      </w:hyperlink>
    </w:p>
    <w:p w:rsidR="00266EA7" w:rsidRPr="00266EA7" w:rsidRDefault="00266EA7" w:rsidP="00266EA7">
      <w:pPr>
        <w:rPr>
          <w:rFonts w:ascii="Arial" w:hAnsi="Arial" w:cs="Arial"/>
          <w:sz w:val="24"/>
          <w:szCs w:val="24"/>
          <w:lang w:val="en-US"/>
        </w:rPr>
      </w:pPr>
      <w:r w:rsidRPr="00266EA7">
        <w:rPr>
          <w:rFonts w:ascii="Arial" w:hAnsi="Arial" w:cs="Arial"/>
          <w:sz w:val="24"/>
          <w:szCs w:val="24"/>
          <w:lang w:val="en-US"/>
        </w:rPr>
        <w:t>We must teach health education under the same statutory guidance</w:t>
      </w:r>
      <w:r>
        <w:rPr>
          <w:rFonts w:ascii="Arial" w:hAnsi="Arial" w:cs="Arial"/>
          <w:sz w:val="24"/>
          <w:szCs w:val="24"/>
          <w:lang w:val="en-US"/>
        </w:rPr>
        <w:t>. Further details of our sex and relationships education is found within the Beckmead Trust’s SRE Policy.</w:t>
      </w:r>
    </w:p>
    <w:p w:rsidR="00266EA7" w:rsidRPr="00266EA7" w:rsidRDefault="00266EA7" w:rsidP="00266EA7">
      <w:pPr>
        <w:rPr>
          <w:rFonts w:ascii="Arial" w:hAnsi="Arial" w:cs="Arial"/>
          <w:b/>
          <w:sz w:val="24"/>
          <w:szCs w:val="24"/>
        </w:rPr>
      </w:pPr>
      <w:bookmarkStart w:id="4" w:name="_Toc32419089"/>
      <w:r w:rsidRPr="00266EA7">
        <w:rPr>
          <w:rFonts w:ascii="Arial" w:hAnsi="Arial" w:cs="Arial"/>
          <w:b/>
          <w:sz w:val="24"/>
          <w:szCs w:val="24"/>
        </w:rPr>
        <w:lastRenderedPageBreak/>
        <w:t>3. Content and delivery</w:t>
      </w:r>
      <w:bookmarkEnd w:id="4"/>
    </w:p>
    <w:p w:rsidR="00266EA7" w:rsidRPr="00266EA7" w:rsidRDefault="00266EA7" w:rsidP="00266EA7">
      <w:pPr>
        <w:rPr>
          <w:rFonts w:ascii="Arial" w:hAnsi="Arial" w:cs="Arial"/>
          <w:b/>
          <w:sz w:val="24"/>
          <w:szCs w:val="24"/>
        </w:rPr>
      </w:pPr>
      <w:r w:rsidRPr="00266EA7">
        <w:rPr>
          <w:rFonts w:ascii="Arial" w:hAnsi="Arial" w:cs="Arial"/>
          <w:b/>
          <w:sz w:val="24"/>
          <w:szCs w:val="24"/>
        </w:rPr>
        <w:t>3.1 What we teach</w:t>
      </w:r>
    </w:p>
    <w:p w:rsidR="00266EA7" w:rsidRPr="00266EA7" w:rsidRDefault="00FD1E7C" w:rsidP="00266EA7">
      <w:pPr>
        <w:rPr>
          <w:rFonts w:ascii="Arial" w:hAnsi="Arial" w:cs="Arial"/>
          <w:sz w:val="24"/>
          <w:szCs w:val="24"/>
        </w:rPr>
      </w:pPr>
      <w:r>
        <w:rPr>
          <w:rFonts w:ascii="Arial" w:hAnsi="Arial" w:cs="Arial"/>
          <w:sz w:val="24"/>
          <w:szCs w:val="24"/>
        </w:rPr>
        <w:t>As stated above, we a</w:t>
      </w:r>
      <w:r w:rsidR="00266EA7" w:rsidRPr="00266EA7">
        <w:rPr>
          <w:rFonts w:ascii="Arial" w:hAnsi="Arial" w:cs="Arial"/>
          <w:sz w:val="24"/>
          <w:szCs w:val="24"/>
        </w:rPr>
        <w:t xml:space="preserve">re required to cover the content for relationships and sex education, and health education, as set out in the statutory guidance (linked to above). </w:t>
      </w:r>
    </w:p>
    <w:p w:rsidR="00266EA7" w:rsidRDefault="00266EA7" w:rsidP="00266EA7">
      <w:pPr>
        <w:rPr>
          <w:rFonts w:ascii="Arial" w:hAnsi="Arial" w:cs="Arial"/>
          <w:sz w:val="24"/>
          <w:szCs w:val="24"/>
        </w:rPr>
      </w:pPr>
      <w:r>
        <w:rPr>
          <w:rFonts w:ascii="Arial" w:hAnsi="Arial" w:cs="Arial"/>
          <w:sz w:val="24"/>
          <w:szCs w:val="24"/>
        </w:rPr>
        <w:t>All</w:t>
      </w:r>
      <w:r w:rsidRPr="00266EA7">
        <w:rPr>
          <w:rFonts w:ascii="Arial" w:hAnsi="Arial" w:cs="Arial"/>
          <w:sz w:val="24"/>
          <w:szCs w:val="24"/>
        </w:rPr>
        <w:t xml:space="preserve"> other aspects of </w:t>
      </w:r>
      <w:r>
        <w:rPr>
          <w:rFonts w:ascii="Arial" w:hAnsi="Arial" w:cs="Arial"/>
          <w:sz w:val="24"/>
          <w:szCs w:val="24"/>
        </w:rPr>
        <w:t xml:space="preserve">what we teach in terms of </w:t>
      </w:r>
      <w:r w:rsidRPr="00266EA7">
        <w:rPr>
          <w:rFonts w:ascii="Arial" w:hAnsi="Arial" w:cs="Arial"/>
          <w:sz w:val="24"/>
          <w:szCs w:val="24"/>
        </w:rPr>
        <w:t xml:space="preserve">PSHE, including health education, </w:t>
      </w:r>
      <w:r>
        <w:rPr>
          <w:rFonts w:ascii="Arial" w:hAnsi="Arial" w:cs="Arial"/>
          <w:sz w:val="24"/>
          <w:szCs w:val="24"/>
        </w:rPr>
        <w:t>are contained within the PSHE</w:t>
      </w:r>
      <w:r w:rsidRPr="00266EA7">
        <w:rPr>
          <w:rFonts w:ascii="Arial" w:hAnsi="Arial" w:cs="Arial"/>
          <w:sz w:val="24"/>
          <w:szCs w:val="24"/>
        </w:rPr>
        <w:t xml:space="preserve"> curriculum map </w:t>
      </w:r>
      <w:r>
        <w:rPr>
          <w:rFonts w:ascii="Arial" w:hAnsi="Arial" w:cs="Arial"/>
          <w:sz w:val="24"/>
          <w:szCs w:val="24"/>
        </w:rPr>
        <w:t>which provides the</w:t>
      </w:r>
      <w:r w:rsidRPr="00266EA7">
        <w:rPr>
          <w:rFonts w:ascii="Arial" w:hAnsi="Arial" w:cs="Arial"/>
          <w:sz w:val="24"/>
          <w:szCs w:val="24"/>
        </w:rPr>
        <w:t xml:space="preserve"> details about what we teach in each year/Key Stage.</w:t>
      </w:r>
      <w:r>
        <w:rPr>
          <w:rFonts w:ascii="Arial" w:hAnsi="Arial" w:cs="Arial"/>
          <w:sz w:val="24"/>
          <w:szCs w:val="24"/>
        </w:rPr>
        <w:t xml:space="preserve"> However, broadly speaking we will deliver a curriculum that educates our pupils across the following themes:</w:t>
      </w:r>
    </w:p>
    <w:p w:rsidR="00266EA7" w:rsidRDefault="00266EA7" w:rsidP="00266EA7">
      <w:pPr>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6089"/>
      </w:tblGrid>
      <w:tr w:rsidR="00B3757E" w:rsidRPr="00B36111" w:rsidTr="00B81CCC">
        <w:trPr>
          <w:trHeight w:val="266"/>
        </w:trPr>
        <w:tc>
          <w:tcPr>
            <w:tcW w:w="0" w:type="auto"/>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PSHE Concept</w:t>
            </w:r>
          </w:p>
        </w:tc>
        <w:tc>
          <w:tcPr>
            <w:tcW w:w="6089" w:type="dxa"/>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What students will learn about:</w:t>
            </w:r>
          </w:p>
        </w:tc>
      </w:tr>
      <w:tr w:rsidR="00B3757E" w:rsidRPr="00B36111" w:rsidTr="00B81CCC">
        <w:trPr>
          <w:trHeight w:val="445"/>
        </w:trPr>
        <w:tc>
          <w:tcPr>
            <w:tcW w:w="0" w:type="auto"/>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Identity</w:t>
            </w:r>
          </w:p>
        </w:tc>
        <w:tc>
          <w:tcPr>
            <w:tcW w:w="6089" w:type="dxa"/>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Their personal qualities, attitudes, skills, attributes and achievements and what influences these</w:t>
            </w:r>
          </w:p>
        </w:tc>
      </w:tr>
      <w:tr w:rsidR="00B3757E" w:rsidRPr="00B36111" w:rsidTr="00B81CCC">
        <w:trPr>
          <w:trHeight w:val="25"/>
        </w:trPr>
        <w:tc>
          <w:tcPr>
            <w:tcW w:w="0" w:type="auto"/>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Relationships</w:t>
            </w:r>
          </w:p>
        </w:tc>
        <w:tc>
          <w:tcPr>
            <w:tcW w:w="6089" w:type="dxa"/>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Including different types and in different settings</w:t>
            </w:r>
          </w:p>
        </w:tc>
      </w:tr>
      <w:tr w:rsidR="00B3757E" w:rsidRPr="00B36111" w:rsidTr="00B81CCC">
        <w:trPr>
          <w:trHeight w:val="552"/>
        </w:trPr>
        <w:tc>
          <w:tcPr>
            <w:tcW w:w="0" w:type="auto"/>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Pr>
                <w:rFonts w:ascii="Arial Narrow" w:hAnsi="Arial Narrow"/>
                <w:b/>
                <w:bCs/>
                <w:sz w:val="20"/>
                <w:szCs w:val="20"/>
              </w:rPr>
              <w:t>A healthy balanced lifestyle</w:t>
            </w:r>
          </w:p>
        </w:tc>
        <w:tc>
          <w:tcPr>
            <w:tcW w:w="6089" w:type="dxa"/>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Including physically, emotionally and socially (including within relationships, work-life, exercise and rest, spending and saving and diet)</w:t>
            </w:r>
          </w:p>
        </w:tc>
      </w:tr>
      <w:tr w:rsidR="00B3757E" w:rsidRPr="00B36111" w:rsidTr="00B3757E">
        <w:trPr>
          <w:trHeight w:val="662"/>
        </w:trPr>
        <w:tc>
          <w:tcPr>
            <w:tcW w:w="0" w:type="auto"/>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Risk </w:t>
            </w:r>
          </w:p>
        </w:tc>
        <w:tc>
          <w:tcPr>
            <w:tcW w:w="6089" w:type="dxa"/>
            <w:shd w:val="clear" w:color="auto" w:fill="FFFFFF"/>
            <w:tcMar>
              <w:top w:w="150" w:type="dxa"/>
              <w:left w:w="150" w:type="dxa"/>
              <w:bottom w:w="105" w:type="dxa"/>
              <w:right w:w="150" w:type="dxa"/>
            </w:tcMar>
            <w:hideMark/>
          </w:tcPr>
          <w:p w:rsidR="00B3757E" w:rsidRPr="00B36111" w:rsidRDefault="00B3757E" w:rsidP="00B3757E">
            <w:pPr>
              <w:rPr>
                <w:rFonts w:ascii="Arial Narrow" w:hAnsi="Arial Narrow"/>
                <w:sz w:val="20"/>
                <w:szCs w:val="20"/>
              </w:rPr>
            </w:pPr>
            <w:r w:rsidRPr="00B36111">
              <w:rPr>
                <w:rFonts w:ascii="Arial Narrow" w:hAnsi="Arial Narrow"/>
                <w:sz w:val="20"/>
                <w:szCs w:val="20"/>
              </w:rPr>
              <w:t xml:space="preserve">To be managed rather than </w:t>
            </w:r>
            <w:r>
              <w:rPr>
                <w:rFonts w:ascii="Arial Narrow" w:hAnsi="Arial Narrow"/>
                <w:sz w:val="20"/>
                <w:szCs w:val="20"/>
              </w:rPr>
              <w:t>responsibilities simply</w:t>
            </w:r>
            <w:r w:rsidRPr="00B36111">
              <w:rPr>
                <w:rFonts w:ascii="Arial Narrow" w:hAnsi="Arial Narrow"/>
                <w:sz w:val="20"/>
                <w:szCs w:val="20"/>
              </w:rPr>
              <w:t xml:space="preserve"> avoided, and safety (including behaviour and strategies in different settings)</w:t>
            </w:r>
          </w:p>
        </w:tc>
      </w:tr>
      <w:tr w:rsidR="00B3757E" w:rsidRPr="00B36111" w:rsidTr="00B81CCC">
        <w:trPr>
          <w:trHeight w:val="266"/>
        </w:trPr>
        <w:tc>
          <w:tcPr>
            <w:tcW w:w="0" w:type="auto"/>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Diversity and equality</w:t>
            </w:r>
          </w:p>
        </w:tc>
        <w:tc>
          <w:tcPr>
            <w:tcW w:w="6089" w:type="dxa"/>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In all its forms</w:t>
            </w:r>
          </w:p>
        </w:tc>
      </w:tr>
      <w:tr w:rsidR="00B3757E" w:rsidRPr="00B36111" w:rsidTr="00B81CCC">
        <w:trPr>
          <w:trHeight w:val="304"/>
        </w:trPr>
        <w:tc>
          <w:tcPr>
            <w:tcW w:w="0" w:type="auto"/>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Rights, responsibilities</w:t>
            </w:r>
          </w:p>
        </w:tc>
        <w:tc>
          <w:tcPr>
            <w:tcW w:w="6089" w:type="dxa"/>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Including fairness and justics, and </w:t>
            </w:r>
            <w:r w:rsidRPr="00B36111">
              <w:rPr>
                <w:rFonts w:ascii="Arial Narrow" w:hAnsi="Arial Narrow"/>
                <w:b/>
                <w:bCs/>
                <w:sz w:val="20"/>
                <w:szCs w:val="20"/>
              </w:rPr>
              <w:t>consent</w:t>
            </w:r>
            <w:r w:rsidRPr="00B36111">
              <w:rPr>
                <w:rFonts w:ascii="Arial Narrow" w:hAnsi="Arial Narrow"/>
                <w:sz w:val="20"/>
                <w:szCs w:val="20"/>
              </w:rPr>
              <w:t> (in different contexts)</w:t>
            </w:r>
          </w:p>
        </w:tc>
      </w:tr>
      <w:tr w:rsidR="00B3757E" w:rsidRPr="00B36111" w:rsidTr="00B81CCC">
        <w:trPr>
          <w:trHeight w:val="485"/>
        </w:trPr>
        <w:tc>
          <w:tcPr>
            <w:tcW w:w="0" w:type="auto"/>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Change and resilience</w:t>
            </w:r>
          </w:p>
        </w:tc>
        <w:tc>
          <w:tcPr>
            <w:tcW w:w="6089" w:type="dxa"/>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The skills, strategies and 'inner resources' we can draw on when faced with challenging change or circumstances something to be managed</w:t>
            </w:r>
          </w:p>
        </w:tc>
      </w:tr>
      <w:tr w:rsidR="00B3757E" w:rsidRPr="00B36111" w:rsidTr="00B81CCC">
        <w:trPr>
          <w:trHeight w:val="412"/>
        </w:trPr>
        <w:tc>
          <w:tcPr>
            <w:tcW w:w="0" w:type="auto"/>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Power</w:t>
            </w:r>
          </w:p>
        </w:tc>
        <w:tc>
          <w:tcPr>
            <w:tcW w:w="6089" w:type="dxa"/>
            <w:shd w:val="clear" w:color="auto" w:fill="FFFFFF"/>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How it is used and encountered in a variety of contexts including persuasion, bullying and negotiation</w:t>
            </w:r>
          </w:p>
        </w:tc>
      </w:tr>
      <w:tr w:rsidR="00B3757E" w:rsidRPr="00B36111" w:rsidTr="00B81CCC">
        <w:trPr>
          <w:trHeight w:val="341"/>
        </w:trPr>
        <w:tc>
          <w:tcPr>
            <w:tcW w:w="0" w:type="auto"/>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b/>
                <w:bCs/>
                <w:sz w:val="20"/>
                <w:szCs w:val="20"/>
              </w:rPr>
              <w:t>Career</w:t>
            </w:r>
          </w:p>
        </w:tc>
        <w:tc>
          <w:tcPr>
            <w:tcW w:w="6089" w:type="dxa"/>
            <w:shd w:val="clear" w:color="auto" w:fill="F2F2F2"/>
            <w:tcMar>
              <w:top w:w="150" w:type="dxa"/>
              <w:left w:w="150" w:type="dxa"/>
              <w:bottom w:w="105" w:type="dxa"/>
              <w:right w:w="150" w:type="dxa"/>
            </w:tcMar>
            <w:hideMark/>
          </w:tcPr>
          <w:p w:rsidR="00B3757E" w:rsidRPr="00B36111" w:rsidRDefault="00B3757E" w:rsidP="00B81CCC">
            <w:pPr>
              <w:rPr>
                <w:rFonts w:ascii="Arial Narrow" w:hAnsi="Arial Narrow"/>
                <w:sz w:val="20"/>
                <w:szCs w:val="20"/>
              </w:rPr>
            </w:pPr>
            <w:r w:rsidRPr="00B36111">
              <w:rPr>
                <w:rFonts w:ascii="Arial Narrow" w:hAnsi="Arial Narrow"/>
                <w:sz w:val="20"/>
                <w:szCs w:val="20"/>
              </w:rPr>
              <w:t>Including enterprise and economic understanding</w:t>
            </w:r>
          </w:p>
        </w:tc>
      </w:tr>
    </w:tbl>
    <w:p w:rsidR="00266EA7" w:rsidRPr="00266EA7" w:rsidRDefault="00266EA7" w:rsidP="00266EA7">
      <w:pPr>
        <w:rPr>
          <w:rFonts w:ascii="Arial" w:hAnsi="Arial" w:cs="Arial"/>
          <w:sz w:val="24"/>
          <w:szCs w:val="24"/>
        </w:rPr>
      </w:pPr>
    </w:p>
    <w:p w:rsidR="00266EA7" w:rsidRPr="00266EA7" w:rsidRDefault="00266EA7" w:rsidP="00266EA7">
      <w:pPr>
        <w:rPr>
          <w:rFonts w:ascii="Arial" w:hAnsi="Arial" w:cs="Arial"/>
          <w:b/>
          <w:sz w:val="24"/>
          <w:szCs w:val="24"/>
        </w:rPr>
      </w:pPr>
      <w:r w:rsidRPr="00266EA7">
        <w:rPr>
          <w:rFonts w:ascii="Arial" w:hAnsi="Arial" w:cs="Arial"/>
          <w:b/>
          <w:sz w:val="24"/>
          <w:szCs w:val="24"/>
        </w:rPr>
        <w:t>3.2 How we teach it</w:t>
      </w:r>
    </w:p>
    <w:p w:rsidR="00266EA7" w:rsidRPr="00266EA7" w:rsidRDefault="00266EA7" w:rsidP="00266EA7">
      <w:pPr>
        <w:rPr>
          <w:rFonts w:ascii="Arial" w:hAnsi="Arial" w:cs="Arial"/>
          <w:sz w:val="24"/>
          <w:szCs w:val="24"/>
        </w:rPr>
      </w:pPr>
      <w:r>
        <w:rPr>
          <w:rFonts w:ascii="Arial" w:hAnsi="Arial" w:cs="Arial"/>
          <w:sz w:val="24"/>
          <w:szCs w:val="24"/>
        </w:rPr>
        <w:t>Our pupils will receive a weekly lesson explicitly focused on PSHE</w:t>
      </w:r>
      <w:r w:rsidR="00FD1E7C">
        <w:rPr>
          <w:rFonts w:ascii="Arial" w:hAnsi="Arial" w:cs="Arial"/>
          <w:sz w:val="24"/>
          <w:szCs w:val="24"/>
        </w:rPr>
        <w:t>. This is typically delivered through a teaching programme, such as Jigsaw.</w:t>
      </w:r>
    </w:p>
    <w:p w:rsidR="00266EA7" w:rsidRPr="00266EA7" w:rsidRDefault="00266EA7" w:rsidP="00266EA7">
      <w:pPr>
        <w:rPr>
          <w:rFonts w:ascii="Arial" w:hAnsi="Arial" w:cs="Arial"/>
          <w:sz w:val="24"/>
          <w:szCs w:val="24"/>
        </w:rPr>
      </w:pPr>
      <w:r>
        <w:rPr>
          <w:rFonts w:ascii="Arial" w:hAnsi="Arial" w:cs="Arial"/>
          <w:sz w:val="24"/>
          <w:szCs w:val="24"/>
        </w:rPr>
        <w:lastRenderedPageBreak/>
        <w:t>In add</w:t>
      </w:r>
      <w:bookmarkStart w:id="5" w:name="_GoBack"/>
      <w:bookmarkEnd w:id="5"/>
      <w:r>
        <w:rPr>
          <w:rFonts w:ascii="Arial" w:hAnsi="Arial" w:cs="Arial"/>
          <w:sz w:val="24"/>
          <w:szCs w:val="24"/>
        </w:rPr>
        <w:t>ition to explicit lessons, we will deliver teaching around a range of aspect of PSHE through a range of other activities, such as:</w:t>
      </w:r>
    </w:p>
    <w:p w:rsidR="00266EA7" w:rsidRDefault="00266EA7" w:rsidP="00266EA7">
      <w:pPr>
        <w:pStyle w:val="ListParagraph"/>
        <w:numPr>
          <w:ilvl w:val="0"/>
          <w:numId w:val="3"/>
        </w:numPr>
        <w:rPr>
          <w:rFonts w:ascii="Arial" w:hAnsi="Arial" w:cs="Arial"/>
          <w:sz w:val="24"/>
          <w:szCs w:val="24"/>
        </w:rPr>
      </w:pPr>
      <w:r>
        <w:rPr>
          <w:rFonts w:ascii="Arial" w:hAnsi="Arial" w:cs="Arial"/>
          <w:sz w:val="24"/>
          <w:szCs w:val="24"/>
        </w:rPr>
        <w:t>School trips</w:t>
      </w:r>
    </w:p>
    <w:p w:rsidR="00266EA7" w:rsidRDefault="00266EA7" w:rsidP="00266EA7">
      <w:pPr>
        <w:pStyle w:val="ListParagraph"/>
        <w:numPr>
          <w:ilvl w:val="0"/>
          <w:numId w:val="3"/>
        </w:numPr>
        <w:rPr>
          <w:rFonts w:ascii="Arial" w:hAnsi="Arial" w:cs="Arial"/>
          <w:sz w:val="24"/>
          <w:szCs w:val="24"/>
        </w:rPr>
      </w:pPr>
      <w:r>
        <w:rPr>
          <w:rFonts w:ascii="Arial" w:hAnsi="Arial" w:cs="Arial"/>
          <w:sz w:val="24"/>
          <w:szCs w:val="24"/>
        </w:rPr>
        <w:t xml:space="preserve">Guest speakers </w:t>
      </w:r>
    </w:p>
    <w:p w:rsidR="00266EA7" w:rsidRDefault="00266EA7" w:rsidP="00266EA7">
      <w:pPr>
        <w:pStyle w:val="ListParagraph"/>
        <w:numPr>
          <w:ilvl w:val="0"/>
          <w:numId w:val="3"/>
        </w:numPr>
        <w:rPr>
          <w:rFonts w:ascii="Arial" w:hAnsi="Arial" w:cs="Arial"/>
          <w:sz w:val="24"/>
          <w:szCs w:val="24"/>
        </w:rPr>
      </w:pPr>
      <w:r>
        <w:rPr>
          <w:rFonts w:ascii="Arial" w:hAnsi="Arial" w:cs="Arial"/>
          <w:sz w:val="24"/>
          <w:szCs w:val="24"/>
        </w:rPr>
        <w:t>Class and whole school assemblies</w:t>
      </w:r>
    </w:p>
    <w:p w:rsidR="00266EA7" w:rsidRPr="00266EA7" w:rsidRDefault="00266EA7" w:rsidP="00266EA7">
      <w:pPr>
        <w:pStyle w:val="ListParagraph"/>
        <w:numPr>
          <w:ilvl w:val="0"/>
          <w:numId w:val="3"/>
        </w:numPr>
        <w:rPr>
          <w:rFonts w:ascii="Arial" w:hAnsi="Arial" w:cs="Arial"/>
          <w:sz w:val="24"/>
          <w:szCs w:val="24"/>
        </w:rPr>
      </w:pPr>
      <w:r>
        <w:rPr>
          <w:rFonts w:ascii="Arial" w:hAnsi="Arial" w:cs="Arial"/>
          <w:sz w:val="24"/>
          <w:szCs w:val="24"/>
        </w:rPr>
        <w:t>Tutor sessions with teachers and support staff</w:t>
      </w:r>
    </w:p>
    <w:p w:rsidR="00266EA7" w:rsidRDefault="00B3757E" w:rsidP="00266EA7">
      <w:pPr>
        <w:rPr>
          <w:rFonts w:ascii="Arial" w:hAnsi="Arial" w:cs="Arial"/>
          <w:sz w:val="24"/>
          <w:szCs w:val="24"/>
        </w:rPr>
      </w:pPr>
      <w:r>
        <w:rPr>
          <w:rFonts w:ascii="Arial" w:hAnsi="Arial" w:cs="Arial"/>
          <w:sz w:val="24"/>
          <w:szCs w:val="24"/>
        </w:rPr>
        <w:t>The curriculum will primarily be delivered by our own teaching staff, supported where appropriate and/or necessary by specialist outside speakers, such as representatives from the health sector or emergency services for example.</w:t>
      </w:r>
    </w:p>
    <w:p w:rsidR="00B3757E" w:rsidRPr="00B3757E" w:rsidRDefault="00B3757E" w:rsidP="00B3757E">
      <w:pPr>
        <w:rPr>
          <w:rFonts w:ascii="Arial" w:hAnsi="Arial" w:cs="Arial"/>
          <w:sz w:val="24"/>
          <w:szCs w:val="24"/>
        </w:rPr>
      </w:pPr>
      <w:r>
        <w:rPr>
          <w:rFonts w:ascii="Arial" w:hAnsi="Arial" w:cs="Arial"/>
          <w:sz w:val="24"/>
          <w:szCs w:val="24"/>
        </w:rPr>
        <w:t>In order to ensure that all of our pupils feel included and are able to access the learning, we will:</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Create a comfortable class room climate where students are confident and discuss their hopes, fears and sensitive issues</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Develop a set of ground rules for the PSHE class room</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Model good practice in the way we talk to students</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Provide enrichment opportunities that support and develop our students emotional and physical well being</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Work with external providers to provide the best possible experience and expertise for our students</w:t>
      </w:r>
    </w:p>
    <w:p w:rsidR="00B3757E" w:rsidRPr="00B3757E" w:rsidRDefault="00B3757E" w:rsidP="00B3757E">
      <w:pPr>
        <w:pStyle w:val="ListParagraph"/>
        <w:numPr>
          <w:ilvl w:val="0"/>
          <w:numId w:val="4"/>
        </w:numPr>
        <w:rPr>
          <w:rFonts w:ascii="Arial" w:hAnsi="Arial" w:cs="Arial"/>
          <w:i/>
        </w:rPr>
      </w:pPr>
      <w:r w:rsidRPr="00B3757E">
        <w:rPr>
          <w:rFonts w:ascii="Arial" w:hAnsi="Arial" w:cs="Arial"/>
          <w:i/>
        </w:rPr>
        <w:t>Remain flexible with our Curriculum and respond to issues as and when they arise.</w:t>
      </w:r>
    </w:p>
    <w:p w:rsidR="00266EA7" w:rsidRPr="00266EA7" w:rsidRDefault="00266EA7" w:rsidP="00266EA7">
      <w:pPr>
        <w:rPr>
          <w:rFonts w:ascii="Arial" w:hAnsi="Arial" w:cs="Arial"/>
          <w:sz w:val="24"/>
          <w:szCs w:val="24"/>
        </w:rPr>
      </w:pPr>
    </w:p>
    <w:p w:rsidR="00266EA7" w:rsidRDefault="00266EA7" w:rsidP="00266EA7">
      <w:pPr>
        <w:rPr>
          <w:rFonts w:ascii="Arial" w:hAnsi="Arial" w:cs="Arial"/>
          <w:b/>
          <w:sz w:val="24"/>
          <w:szCs w:val="24"/>
        </w:rPr>
      </w:pPr>
      <w:bookmarkStart w:id="6" w:name="_Toc32419090"/>
      <w:r w:rsidRPr="00266EA7">
        <w:rPr>
          <w:rFonts w:ascii="Arial" w:hAnsi="Arial" w:cs="Arial"/>
          <w:b/>
          <w:sz w:val="24"/>
          <w:szCs w:val="24"/>
        </w:rPr>
        <w:t>4. Roles and responsibilities</w:t>
      </w:r>
      <w:bookmarkEnd w:id="6"/>
    </w:p>
    <w:p w:rsidR="00B3757E" w:rsidRPr="00266EA7" w:rsidRDefault="00B3757E" w:rsidP="00266EA7">
      <w:pPr>
        <w:rPr>
          <w:rFonts w:ascii="Arial" w:hAnsi="Arial" w:cs="Arial"/>
          <w:b/>
          <w:sz w:val="24"/>
          <w:szCs w:val="24"/>
        </w:rPr>
      </w:pPr>
    </w:p>
    <w:p w:rsidR="00266EA7" w:rsidRPr="00266EA7" w:rsidRDefault="00266EA7" w:rsidP="00266EA7">
      <w:pPr>
        <w:rPr>
          <w:rFonts w:ascii="Arial" w:hAnsi="Arial" w:cs="Arial"/>
          <w:b/>
          <w:sz w:val="24"/>
          <w:szCs w:val="24"/>
        </w:rPr>
      </w:pPr>
      <w:r w:rsidRPr="00266EA7">
        <w:rPr>
          <w:rFonts w:ascii="Arial" w:hAnsi="Arial" w:cs="Arial"/>
          <w:b/>
          <w:sz w:val="24"/>
          <w:szCs w:val="24"/>
        </w:rPr>
        <w:t>4.1 The governing board</w:t>
      </w:r>
    </w:p>
    <w:p w:rsidR="00266EA7" w:rsidRPr="00266EA7" w:rsidRDefault="00266EA7" w:rsidP="00266EA7">
      <w:pPr>
        <w:rPr>
          <w:rFonts w:ascii="Arial" w:hAnsi="Arial" w:cs="Arial"/>
          <w:sz w:val="24"/>
          <w:szCs w:val="24"/>
        </w:rPr>
      </w:pPr>
      <w:r w:rsidRPr="00266EA7">
        <w:rPr>
          <w:rFonts w:ascii="Arial" w:hAnsi="Arial" w:cs="Arial"/>
          <w:sz w:val="24"/>
          <w:szCs w:val="24"/>
        </w:rPr>
        <w:t xml:space="preserve">The governing board will hold the headteacher to account for the implementation of this policy. </w:t>
      </w:r>
    </w:p>
    <w:p w:rsidR="00B3757E" w:rsidRDefault="00B3757E" w:rsidP="00266EA7">
      <w:pPr>
        <w:rPr>
          <w:rFonts w:ascii="Arial" w:hAnsi="Arial" w:cs="Arial"/>
          <w:sz w:val="24"/>
          <w:szCs w:val="24"/>
        </w:rPr>
      </w:pPr>
    </w:p>
    <w:p w:rsidR="00266EA7" w:rsidRPr="00266EA7" w:rsidRDefault="00B3757E" w:rsidP="00266EA7">
      <w:pPr>
        <w:rPr>
          <w:rFonts w:ascii="Arial" w:hAnsi="Arial" w:cs="Arial"/>
          <w:b/>
          <w:sz w:val="24"/>
          <w:szCs w:val="24"/>
        </w:rPr>
      </w:pPr>
      <w:r>
        <w:rPr>
          <w:rFonts w:ascii="Arial" w:hAnsi="Arial" w:cs="Arial"/>
          <w:b/>
          <w:sz w:val="24"/>
          <w:szCs w:val="24"/>
        </w:rPr>
        <w:t>4</w:t>
      </w:r>
      <w:r w:rsidR="00266EA7" w:rsidRPr="00266EA7">
        <w:rPr>
          <w:rFonts w:ascii="Arial" w:hAnsi="Arial" w:cs="Arial"/>
          <w:b/>
          <w:sz w:val="24"/>
          <w:szCs w:val="24"/>
        </w:rPr>
        <w:t>.2 The headteacher</w:t>
      </w:r>
    </w:p>
    <w:p w:rsidR="00266EA7" w:rsidRDefault="00266EA7" w:rsidP="00266EA7">
      <w:pPr>
        <w:rPr>
          <w:rFonts w:ascii="Arial" w:hAnsi="Arial" w:cs="Arial"/>
          <w:sz w:val="24"/>
          <w:szCs w:val="24"/>
        </w:rPr>
      </w:pPr>
      <w:r w:rsidRPr="00266EA7">
        <w:rPr>
          <w:rFonts w:ascii="Arial" w:hAnsi="Arial" w:cs="Arial"/>
          <w:sz w:val="24"/>
          <w:szCs w:val="24"/>
        </w:rPr>
        <w:t>The headteacher is responsible for ensuring that PSHE is taught consistently across the school.</w:t>
      </w:r>
      <w:r w:rsidR="00B3757E">
        <w:rPr>
          <w:rFonts w:ascii="Arial" w:hAnsi="Arial" w:cs="Arial"/>
          <w:sz w:val="24"/>
          <w:szCs w:val="24"/>
        </w:rPr>
        <w:t xml:space="preserve"> They will also arrange for monitoring to take place to ensure that the PSHE curriculum is being delivered in a broad and balanced way, ensuring that any views or beliefs held by any member of staff are not influencing the scope or quality of delivery.</w:t>
      </w:r>
    </w:p>
    <w:p w:rsidR="00B3757E" w:rsidRPr="00266EA7" w:rsidRDefault="00B3757E" w:rsidP="00266EA7">
      <w:pPr>
        <w:rPr>
          <w:rFonts w:ascii="Arial" w:hAnsi="Arial" w:cs="Arial"/>
          <w:sz w:val="24"/>
          <w:szCs w:val="24"/>
        </w:rPr>
      </w:pPr>
    </w:p>
    <w:p w:rsidR="00266EA7" w:rsidRPr="00266EA7" w:rsidRDefault="00266EA7" w:rsidP="00266EA7">
      <w:pPr>
        <w:rPr>
          <w:rFonts w:ascii="Arial" w:hAnsi="Arial" w:cs="Arial"/>
          <w:b/>
          <w:sz w:val="24"/>
          <w:szCs w:val="24"/>
        </w:rPr>
      </w:pPr>
      <w:r w:rsidRPr="00266EA7">
        <w:rPr>
          <w:rFonts w:ascii="Arial" w:hAnsi="Arial" w:cs="Arial"/>
          <w:b/>
          <w:sz w:val="24"/>
          <w:szCs w:val="24"/>
        </w:rPr>
        <w:t>4.3 Staff</w:t>
      </w:r>
    </w:p>
    <w:p w:rsidR="00266EA7" w:rsidRPr="00266EA7" w:rsidRDefault="00B3757E" w:rsidP="00266EA7">
      <w:pPr>
        <w:rPr>
          <w:rFonts w:ascii="Arial" w:hAnsi="Arial" w:cs="Arial"/>
          <w:sz w:val="24"/>
          <w:szCs w:val="24"/>
        </w:rPr>
      </w:pPr>
      <w:r>
        <w:rPr>
          <w:rFonts w:ascii="Arial" w:hAnsi="Arial" w:cs="Arial"/>
          <w:sz w:val="24"/>
          <w:szCs w:val="24"/>
        </w:rPr>
        <w:t>All school teaching s</w:t>
      </w:r>
      <w:r w:rsidR="00266EA7" w:rsidRPr="00266EA7">
        <w:rPr>
          <w:rFonts w:ascii="Arial" w:hAnsi="Arial" w:cs="Arial"/>
          <w:sz w:val="24"/>
          <w:szCs w:val="24"/>
        </w:rPr>
        <w:t>taff are responsible for:</w:t>
      </w:r>
    </w:p>
    <w:p w:rsidR="00266EA7" w:rsidRPr="00266EA7" w:rsidRDefault="00266EA7" w:rsidP="00266EA7">
      <w:pPr>
        <w:rPr>
          <w:rFonts w:ascii="Arial" w:hAnsi="Arial" w:cs="Arial"/>
          <w:sz w:val="24"/>
          <w:szCs w:val="24"/>
        </w:rPr>
      </w:pPr>
      <w:r w:rsidRPr="00266EA7">
        <w:rPr>
          <w:rFonts w:ascii="Arial" w:hAnsi="Arial" w:cs="Arial"/>
          <w:sz w:val="24"/>
          <w:szCs w:val="24"/>
        </w:rPr>
        <w:t>Delivering PSHE in a sensitive way</w:t>
      </w:r>
    </w:p>
    <w:p w:rsidR="00266EA7" w:rsidRPr="00266EA7" w:rsidRDefault="00266EA7" w:rsidP="00266EA7">
      <w:pPr>
        <w:rPr>
          <w:rFonts w:ascii="Arial" w:hAnsi="Arial" w:cs="Arial"/>
          <w:sz w:val="24"/>
          <w:szCs w:val="24"/>
        </w:rPr>
      </w:pPr>
      <w:r w:rsidRPr="00266EA7">
        <w:rPr>
          <w:rFonts w:ascii="Arial" w:hAnsi="Arial" w:cs="Arial"/>
          <w:sz w:val="24"/>
          <w:szCs w:val="24"/>
        </w:rPr>
        <w:t>Modelling positive attitudes to PSHE</w:t>
      </w:r>
    </w:p>
    <w:p w:rsidR="00266EA7" w:rsidRPr="00266EA7" w:rsidRDefault="00266EA7" w:rsidP="00266EA7">
      <w:pPr>
        <w:rPr>
          <w:rFonts w:ascii="Arial" w:hAnsi="Arial" w:cs="Arial"/>
          <w:sz w:val="24"/>
          <w:szCs w:val="24"/>
        </w:rPr>
      </w:pPr>
      <w:r w:rsidRPr="00266EA7">
        <w:rPr>
          <w:rFonts w:ascii="Arial" w:hAnsi="Arial" w:cs="Arial"/>
          <w:sz w:val="24"/>
          <w:szCs w:val="24"/>
        </w:rPr>
        <w:lastRenderedPageBreak/>
        <w:t>Monitoring progress</w:t>
      </w:r>
    </w:p>
    <w:p w:rsidR="00266EA7" w:rsidRPr="00266EA7" w:rsidRDefault="00266EA7" w:rsidP="00266EA7">
      <w:pPr>
        <w:rPr>
          <w:rFonts w:ascii="Arial" w:hAnsi="Arial" w:cs="Arial"/>
          <w:sz w:val="24"/>
          <w:szCs w:val="24"/>
        </w:rPr>
      </w:pPr>
      <w:r w:rsidRPr="00266EA7">
        <w:rPr>
          <w:rFonts w:ascii="Arial" w:hAnsi="Arial" w:cs="Arial"/>
          <w:sz w:val="24"/>
          <w:szCs w:val="24"/>
        </w:rPr>
        <w:t>Responding to the needs of individual pupils</w:t>
      </w:r>
    </w:p>
    <w:p w:rsidR="00266EA7" w:rsidRDefault="00B3757E" w:rsidP="00266EA7">
      <w:pPr>
        <w:rPr>
          <w:rFonts w:ascii="Arial" w:hAnsi="Arial" w:cs="Arial"/>
          <w:sz w:val="24"/>
          <w:szCs w:val="24"/>
        </w:rPr>
      </w:pPr>
      <w:r>
        <w:rPr>
          <w:rFonts w:ascii="Arial" w:hAnsi="Arial" w:cs="Arial"/>
          <w:sz w:val="24"/>
          <w:szCs w:val="24"/>
        </w:rPr>
        <w:t>As the school cohort expands we will appoint a suitable PSHE lead as required.</w:t>
      </w:r>
    </w:p>
    <w:p w:rsidR="00B3757E" w:rsidRPr="00266EA7" w:rsidRDefault="00B3757E" w:rsidP="00266EA7">
      <w:pPr>
        <w:rPr>
          <w:rFonts w:ascii="Arial" w:hAnsi="Arial" w:cs="Arial"/>
          <w:sz w:val="24"/>
          <w:szCs w:val="24"/>
        </w:rPr>
      </w:pPr>
    </w:p>
    <w:p w:rsidR="00266EA7" w:rsidRPr="00266EA7" w:rsidRDefault="00266EA7" w:rsidP="00266EA7">
      <w:pPr>
        <w:rPr>
          <w:rFonts w:ascii="Arial" w:hAnsi="Arial" w:cs="Arial"/>
          <w:b/>
          <w:sz w:val="24"/>
          <w:szCs w:val="24"/>
        </w:rPr>
      </w:pPr>
      <w:r w:rsidRPr="00266EA7">
        <w:rPr>
          <w:rFonts w:ascii="Arial" w:hAnsi="Arial" w:cs="Arial"/>
          <w:b/>
          <w:sz w:val="24"/>
          <w:szCs w:val="24"/>
        </w:rPr>
        <w:t>4.4 Pupils</w:t>
      </w:r>
    </w:p>
    <w:p w:rsidR="00266EA7" w:rsidRPr="00266EA7" w:rsidRDefault="00266EA7" w:rsidP="00266EA7">
      <w:pPr>
        <w:rPr>
          <w:rFonts w:ascii="Arial" w:hAnsi="Arial" w:cs="Arial"/>
          <w:sz w:val="24"/>
          <w:szCs w:val="24"/>
          <w:lang w:val="en-US"/>
        </w:rPr>
      </w:pPr>
      <w:r w:rsidRPr="00266EA7">
        <w:rPr>
          <w:rFonts w:ascii="Arial" w:hAnsi="Arial" w:cs="Arial"/>
          <w:sz w:val="24"/>
          <w:szCs w:val="24"/>
          <w:lang w:val="en-US"/>
        </w:rPr>
        <w:t>Pupils are expected to engage fully in PSHE and, when discussing issues related to PSHE, treat others with respect and sensitivity.</w:t>
      </w:r>
    </w:p>
    <w:p w:rsidR="00266EA7" w:rsidRPr="00266EA7" w:rsidRDefault="00266EA7" w:rsidP="00266EA7">
      <w:pPr>
        <w:rPr>
          <w:rFonts w:ascii="Arial" w:hAnsi="Arial" w:cs="Arial"/>
          <w:sz w:val="24"/>
          <w:szCs w:val="24"/>
        </w:rPr>
      </w:pPr>
    </w:p>
    <w:p w:rsidR="00266EA7" w:rsidRPr="00266EA7" w:rsidRDefault="00266EA7" w:rsidP="00266EA7">
      <w:pPr>
        <w:rPr>
          <w:rFonts w:ascii="Arial" w:hAnsi="Arial" w:cs="Arial"/>
          <w:b/>
          <w:sz w:val="24"/>
          <w:szCs w:val="24"/>
        </w:rPr>
      </w:pPr>
      <w:bookmarkStart w:id="7" w:name="_Toc11230576"/>
      <w:bookmarkStart w:id="8" w:name="_Toc32419091"/>
      <w:r w:rsidRPr="00266EA7">
        <w:rPr>
          <w:rFonts w:ascii="Arial" w:hAnsi="Arial" w:cs="Arial"/>
          <w:b/>
          <w:sz w:val="24"/>
          <w:szCs w:val="24"/>
        </w:rPr>
        <w:t>5. Monitoring arrangements</w:t>
      </w:r>
      <w:bookmarkEnd w:id="7"/>
      <w:bookmarkEnd w:id="8"/>
    </w:p>
    <w:p w:rsidR="00266EA7" w:rsidRPr="00266EA7" w:rsidRDefault="00266EA7" w:rsidP="00266EA7">
      <w:pPr>
        <w:rPr>
          <w:rFonts w:ascii="Arial" w:hAnsi="Arial" w:cs="Arial"/>
          <w:sz w:val="24"/>
          <w:szCs w:val="24"/>
        </w:rPr>
      </w:pPr>
      <w:r w:rsidRPr="00266EA7">
        <w:rPr>
          <w:rFonts w:ascii="Arial" w:hAnsi="Arial" w:cs="Arial"/>
          <w:sz w:val="24"/>
          <w:szCs w:val="24"/>
        </w:rPr>
        <w:t xml:space="preserve">The delivery of PSHE is monitored by </w:t>
      </w:r>
      <w:r w:rsidR="00F465A5">
        <w:rPr>
          <w:rFonts w:ascii="Arial" w:hAnsi="Arial" w:cs="Arial"/>
          <w:sz w:val="24"/>
          <w:szCs w:val="24"/>
        </w:rPr>
        <w:t xml:space="preserve">the Headteacher, Simon Hawthorne, </w:t>
      </w:r>
      <w:r w:rsidRPr="00266EA7">
        <w:rPr>
          <w:rFonts w:ascii="Arial" w:hAnsi="Arial" w:cs="Arial"/>
          <w:sz w:val="24"/>
          <w:szCs w:val="24"/>
        </w:rPr>
        <w:t>through:</w:t>
      </w:r>
    </w:p>
    <w:p w:rsidR="00266EA7" w:rsidRDefault="00F465A5" w:rsidP="00F465A5">
      <w:pPr>
        <w:pStyle w:val="ListParagraph"/>
        <w:numPr>
          <w:ilvl w:val="0"/>
          <w:numId w:val="5"/>
        </w:numPr>
        <w:rPr>
          <w:rFonts w:ascii="Arial" w:hAnsi="Arial" w:cs="Arial"/>
          <w:sz w:val="24"/>
          <w:szCs w:val="24"/>
        </w:rPr>
      </w:pPr>
      <w:r>
        <w:rPr>
          <w:rFonts w:ascii="Arial" w:hAnsi="Arial" w:cs="Arial"/>
          <w:sz w:val="24"/>
          <w:szCs w:val="24"/>
        </w:rPr>
        <w:t>Planning checks</w:t>
      </w:r>
    </w:p>
    <w:p w:rsidR="00F465A5" w:rsidRDefault="00F465A5" w:rsidP="00F465A5">
      <w:pPr>
        <w:pStyle w:val="ListParagraph"/>
        <w:numPr>
          <w:ilvl w:val="0"/>
          <w:numId w:val="5"/>
        </w:numPr>
        <w:rPr>
          <w:rFonts w:ascii="Arial" w:hAnsi="Arial" w:cs="Arial"/>
          <w:sz w:val="24"/>
          <w:szCs w:val="24"/>
        </w:rPr>
      </w:pPr>
      <w:r>
        <w:rPr>
          <w:rFonts w:ascii="Arial" w:hAnsi="Arial" w:cs="Arial"/>
          <w:sz w:val="24"/>
          <w:szCs w:val="24"/>
        </w:rPr>
        <w:t>Book scrutinities</w:t>
      </w:r>
    </w:p>
    <w:p w:rsidR="00F465A5" w:rsidRPr="00F465A5" w:rsidRDefault="00F465A5" w:rsidP="00F465A5">
      <w:pPr>
        <w:pStyle w:val="ListParagraph"/>
        <w:numPr>
          <w:ilvl w:val="0"/>
          <w:numId w:val="5"/>
        </w:numPr>
        <w:rPr>
          <w:rFonts w:ascii="Arial" w:hAnsi="Arial" w:cs="Arial"/>
          <w:sz w:val="24"/>
          <w:szCs w:val="24"/>
        </w:rPr>
      </w:pPr>
      <w:r>
        <w:rPr>
          <w:rFonts w:ascii="Arial" w:hAnsi="Arial" w:cs="Arial"/>
          <w:sz w:val="24"/>
          <w:szCs w:val="24"/>
        </w:rPr>
        <w:t>Learning walk</w:t>
      </w:r>
    </w:p>
    <w:p w:rsidR="00266EA7" w:rsidRDefault="00266EA7" w:rsidP="00266EA7">
      <w:pPr>
        <w:rPr>
          <w:rFonts w:ascii="Arial" w:hAnsi="Arial" w:cs="Arial"/>
          <w:sz w:val="24"/>
          <w:szCs w:val="24"/>
        </w:rPr>
      </w:pPr>
      <w:r w:rsidRPr="00266EA7">
        <w:rPr>
          <w:rFonts w:ascii="Arial" w:hAnsi="Arial" w:cs="Arial"/>
          <w:sz w:val="24"/>
          <w:szCs w:val="24"/>
        </w:rPr>
        <w:t xml:space="preserve">This policy will be reviewed by </w:t>
      </w:r>
      <w:r w:rsidR="00F465A5">
        <w:rPr>
          <w:rFonts w:ascii="Arial" w:hAnsi="Arial" w:cs="Arial"/>
          <w:sz w:val="24"/>
          <w:szCs w:val="24"/>
        </w:rPr>
        <w:t>the Headteacher annually.</w:t>
      </w:r>
    </w:p>
    <w:p w:rsidR="00F465A5" w:rsidRPr="00266EA7" w:rsidRDefault="00F465A5" w:rsidP="00266EA7">
      <w:pPr>
        <w:rPr>
          <w:rFonts w:ascii="Arial" w:hAnsi="Arial" w:cs="Arial"/>
          <w:sz w:val="24"/>
          <w:szCs w:val="24"/>
          <w:lang w:val="en-US"/>
        </w:rPr>
      </w:pPr>
    </w:p>
    <w:p w:rsidR="00266EA7" w:rsidRPr="00266EA7" w:rsidRDefault="00266EA7" w:rsidP="00266EA7">
      <w:pPr>
        <w:rPr>
          <w:rFonts w:ascii="Arial" w:hAnsi="Arial" w:cs="Arial"/>
          <w:b/>
          <w:sz w:val="24"/>
          <w:szCs w:val="24"/>
        </w:rPr>
      </w:pPr>
      <w:bookmarkStart w:id="9" w:name="_Toc25251515"/>
      <w:bookmarkStart w:id="10" w:name="_Toc32419092"/>
      <w:r w:rsidRPr="00266EA7">
        <w:rPr>
          <w:rFonts w:ascii="Arial" w:hAnsi="Arial" w:cs="Arial"/>
          <w:b/>
          <w:sz w:val="24"/>
          <w:szCs w:val="24"/>
        </w:rPr>
        <w:t>6. Links with other policies</w:t>
      </w:r>
      <w:bookmarkEnd w:id="9"/>
      <w:bookmarkEnd w:id="10"/>
    </w:p>
    <w:p w:rsidR="00266EA7" w:rsidRDefault="00266EA7" w:rsidP="00266EA7">
      <w:pPr>
        <w:rPr>
          <w:rFonts w:ascii="Arial" w:hAnsi="Arial" w:cs="Arial"/>
          <w:sz w:val="24"/>
          <w:szCs w:val="24"/>
        </w:rPr>
      </w:pPr>
      <w:r w:rsidRPr="00266EA7">
        <w:rPr>
          <w:rFonts w:ascii="Arial" w:hAnsi="Arial" w:cs="Arial"/>
          <w:sz w:val="24"/>
          <w:szCs w:val="24"/>
        </w:rPr>
        <w:t>This policy links to the following policies and procedures</w:t>
      </w:r>
      <w:r w:rsidR="00F465A5">
        <w:rPr>
          <w:rFonts w:ascii="Arial" w:hAnsi="Arial" w:cs="Arial"/>
          <w:sz w:val="24"/>
          <w:szCs w:val="24"/>
        </w:rPr>
        <w:t>:</w:t>
      </w:r>
    </w:p>
    <w:p w:rsidR="00F465A5" w:rsidRDefault="00F465A5" w:rsidP="00266EA7">
      <w:pPr>
        <w:rPr>
          <w:rFonts w:ascii="Arial" w:hAnsi="Arial" w:cs="Arial"/>
          <w:sz w:val="24"/>
          <w:szCs w:val="24"/>
        </w:rPr>
      </w:pPr>
    </w:p>
    <w:p w:rsidR="00F465A5" w:rsidRDefault="00F465A5" w:rsidP="00F465A5">
      <w:pPr>
        <w:pStyle w:val="ListParagraph"/>
        <w:numPr>
          <w:ilvl w:val="0"/>
          <w:numId w:val="6"/>
        </w:numPr>
        <w:rPr>
          <w:rFonts w:ascii="Arial" w:hAnsi="Arial" w:cs="Arial"/>
          <w:sz w:val="24"/>
          <w:szCs w:val="24"/>
        </w:rPr>
      </w:pPr>
      <w:r>
        <w:rPr>
          <w:rFonts w:ascii="Arial" w:hAnsi="Arial" w:cs="Arial"/>
          <w:sz w:val="24"/>
          <w:szCs w:val="24"/>
        </w:rPr>
        <w:t>SMSC Policy</w:t>
      </w:r>
    </w:p>
    <w:p w:rsidR="00F465A5" w:rsidRPr="00F465A5" w:rsidRDefault="00F465A5" w:rsidP="00F465A5">
      <w:pPr>
        <w:pStyle w:val="ListParagraph"/>
        <w:numPr>
          <w:ilvl w:val="0"/>
          <w:numId w:val="6"/>
        </w:numPr>
        <w:rPr>
          <w:rFonts w:ascii="Arial" w:hAnsi="Arial" w:cs="Arial"/>
          <w:sz w:val="24"/>
          <w:szCs w:val="24"/>
        </w:rPr>
      </w:pPr>
      <w:r>
        <w:rPr>
          <w:rFonts w:ascii="Arial" w:hAnsi="Arial" w:cs="Arial"/>
          <w:sz w:val="24"/>
          <w:szCs w:val="24"/>
        </w:rPr>
        <w:t>SRE Policy</w:t>
      </w:r>
    </w:p>
    <w:p w:rsidR="007C5AD3" w:rsidRPr="00266EA7" w:rsidRDefault="007C5AD3" w:rsidP="007C5AD3">
      <w:pPr>
        <w:rPr>
          <w:rFonts w:ascii="Arial" w:hAnsi="Arial" w:cs="Arial"/>
          <w:sz w:val="24"/>
          <w:szCs w:val="24"/>
        </w:rPr>
      </w:pP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86" w:rsidRDefault="001B6086" w:rsidP="007C5AD3">
      <w:pPr>
        <w:spacing w:after="0" w:line="240" w:lineRule="auto"/>
      </w:pPr>
      <w:r>
        <w:separator/>
      </w:r>
    </w:p>
  </w:endnote>
  <w:endnote w:type="continuationSeparator" w:id="0">
    <w:p w:rsidR="001B6086" w:rsidRDefault="001B6086"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86" w:rsidRDefault="001B6086" w:rsidP="007C5AD3">
      <w:pPr>
        <w:spacing w:after="0" w:line="240" w:lineRule="auto"/>
      </w:pPr>
      <w:r>
        <w:separator/>
      </w:r>
    </w:p>
  </w:footnote>
  <w:footnote w:type="continuationSeparator" w:id="0">
    <w:p w:rsidR="001B6086" w:rsidRDefault="001B6086"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7CB3"/>
    <w:multiLevelType w:val="hybridMultilevel"/>
    <w:tmpl w:val="4E0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44984"/>
    <w:multiLevelType w:val="hybridMultilevel"/>
    <w:tmpl w:val="083A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77A93"/>
    <w:multiLevelType w:val="hybridMultilevel"/>
    <w:tmpl w:val="7122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157F3"/>
    <w:multiLevelType w:val="multilevel"/>
    <w:tmpl w:val="A5E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35B34"/>
    <w:multiLevelType w:val="multilevel"/>
    <w:tmpl w:val="2FFA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730CE"/>
    <w:multiLevelType w:val="hybridMultilevel"/>
    <w:tmpl w:val="084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1B6086"/>
    <w:rsid w:val="00266EA7"/>
    <w:rsid w:val="00587C57"/>
    <w:rsid w:val="005C1DBF"/>
    <w:rsid w:val="00696E7F"/>
    <w:rsid w:val="007C5AD3"/>
    <w:rsid w:val="00A7240B"/>
    <w:rsid w:val="00B3757E"/>
    <w:rsid w:val="00F465A5"/>
    <w:rsid w:val="00FD1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C9CA"/>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EA7"/>
    <w:rPr>
      <w:color w:val="0563C1" w:themeColor="hyperlink"/>
      <w:u w:val="single"/>
    </w:rPr>
  </w:style>
  <w:style w:type="paragraph" w:styleId="NormalWeb">
    <w:name w:val="Normal (Web)"/>
    <w:basedOn w:val="Normal"/>
    <w:uiPriority w:val="99"/>
    <w:semiHidden/>
    <w:unhideWhenUsed/>
    <w:rsid w:val="00266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66EA7"/>
    <w:rPr>
      <w:color w:val="954F72" w:themeColor="followedHyperlink"/>
      <w:u w:val="single"/>
    </w:rPr>
  </w:style>
  <w:style w:type="paragraph" w:styleId="ListParagraph">
    <w:name w:val="List Paragraph"/>
    <w:basedOn w:val="Normal"/>
    <w:uiPriority w:val="34"/>
    <w:qFormat/>
    <w:rsid w:val="00266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93922">
      <w:bodyDiv w:val="1"/>
      <w:marLeft w:val="0"/>
      <w:marRight w:val="0"/>
      <w:marTop w:val="0"/>
      <w:marBottom w:val="0"/>
      <w:divBdr>
        <w:top w:val="none" w:sz="0" w:space="0" w:color="auto"/>
        <w:left w:val="none" w:sz="0" w:space="0" w:color="auto"/>
        <w:bottom w:val="none" w:sz="0" w:space="0" w:color="auto"/>
        <w:right w:val="none" w:sz="0" w:space="0" w:color="auto"/>
      </w:divBdr>
    </w:div>
    <w:div w:id="764692348">
      <w:bodyDiv w:val="1"/>
      <w:marLeft w:val="0"/>
      <w:marRight w:val="0"/>
      <w:marTop w:val="0"/>
      <w:marBottom w:val="0"/>
      <w:divBdr>
        <w:top w:val="none" w:sz="0" w:space="0" w:color="auto"/>
        <w:left w:val="none" w:sz="0" w:space="0" w:color="auto"/>
        <w:bottom w:val="none" w:sz="0" w:space="0" w:color="auto"/>
        <w:right w:val="none" w:sz="0" w:space="0" w:color="auto"/>
      </w:divBdr>
      <w:divsChild>
        <w:div w:id="75784234">
          <w:marLeft w:val="0"/>
          <w:marRight w:val="0"/>
          <w:marTop w:val="0"/>
          <w:marBottom w:val="0"/>
          <w:divBdr>
            <w:top w:val="none" w:sz="0" w:space="0" w:color="auto"/>
            <w:left w:val="none" w:sz="0" w:space="0" w:color="auto"/>
            <w:bottom w:val="none" w:sz="0" w:space="0" w:color="auto"/>
            <w:right w:val="none" w:sz="0" w:space="0" w:color="auto"/>
          </w:divBdr>
        </w:div>
      </w:divsChild>
    </w:div>
    <w:div w:id="165101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7/16/section/34/enacted" TargetMode="External"/><Relationship Id="rId5" Type="http://schemas.openxmlformats.org/officeDocument/2006/relationships/footnotes" Target="footnotes.xml"/><Relationship Id="rId10"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webSettings" Target="webSettings.xml"/><Relationship Id="rId9" Type="http://schemas.openxmlformats.org/officeDocument/2006/relationships/hyperlink" Target="http://www.legislation.gov.uk/ukpga/2017/16/section/34/enac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3</cp:revision>
  <dcterms:created xsi:type="dcterms:W3CDTF">2020-06-24T13:11:00Z</dcterms:created>
  <dcterms:modified xsi:type="dcterms:W3CDTF">2020-06-27T20:29:00Z</dcterms:modified>
</cp:coreProperties>
</file>