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10842" w14:textId="35D7C6C8" w:rsidR="009D7E8E" w:rsidRDefault="009D7E8E" w:rsidP="009D7E8E"/>
    <w:p w14:paraId="31F1C1D8" w14:textId="0653D9BC" w:rsidR="009D7E8E" w:rsidRDefault="009D7E8E" w:rsidP="009D7E8E"/>
    <w:p w14:paraId="59D4B406" w14:textId="500B22E5" w:rsidR="009D7E8E" w:rsidRDefault="009D7E8E" w:rsidP="009D7E8E"/>
    <w:p w14:paraId="5646876D" w14:textId="77777777" w:rsidR="009D7E8E" w:rsidRDefault="009D7E8E" w:rsidP="009D7E8E"/>
    <w:p w14:paraId="0A36B1A8" w14:textId="77777777" w:rsidR="009D7E8E" w:rsidRDefault="009D7E8E" w:rsidP="009D7E8E"/>
    <w:p w14:paraId="6F4A4029" w14:textId="77777777" w:rsidR="009D7E8E" w:rsidRPr="007A7A3B" w:rsidRDefault="009D7E8E" w:rsidP="009D7E8E"/>
    <w:p w14:paraId="0E8C65B3" w14:textId="31AEF7AB" w:rsidR="009D7E8E" w:rsidRDefault="009D7E8E" w:rsidP="00CB5AEF">
      <w:pPr>
        <w:pStyle w:val="InsertDateYearFrontPagePAG2"/>
        <w:rPr>
          <w:rFonts w:ascii="Times New Roman" w:hAnsi="Times New Roman"/>
        </w:rPr>
      </w:pPr>
    </w:p>
    <w:p w14:paraId="3B2640CB" w14:textId="77777777" w:rsidR="009D7E8E" w:rsidRDefault="009D7E8E" w:rsidP="009D7E8E">
      <w:pPr>
        <w:pStyle w:val="InsertDateYearFrontPagePAG2"/>
        <w:jc w:val="left"/>
        <w:rPr>
          <w:rFonts w:cstheme="minorHAnsi"/>
          <w:b/>
          <w:bCs/>
        </w:rPr>
      </w:pPr>
    </w:p>
    <w:p w14:paraId="45909180" w14:textId="10E05111" w:rsidR="009D7E8E" w:rsidRDefault="009D7E8E" w:rsidP="009D7E8E">
      <w:pPr>
        <w:pStyle w:val="InsertDateYearFrontPagePAG2"/>
        <w:rPr>
          <w:rFonts w:cstheme="minorHAnsi"/>
          <w:b/>
          <w:bCs/>
        </w:rPr>
      </w:pPr>
    </w:p>
    <w:p w14:paraId="199A9402" w14:textId="008A1630" w:rsidR="00CB5AEF" w:rsidRDefault="0028447E" w:rsidP="009D7E8E">
      <w:pPr>
        <w:pStyle w:val="InsertDateYearFrontPagePAG2"/>
        <w:rPr>
          <w:rFonts w:cstheme="minorHAnsi"/>
          <w:b/>
          <w:bCs/>
        </w:rPr>
      </w:pPr>
      <w:r>
        <w:rPr>
          <w:rFonts w:cstheme="minorHAnsi"/>
          <w:b/>
          <w:bCs/>
          <w:noProof/>
        </w:rPr>
        <w:drawing>
          <wp:inline distT="0" distB="0" distL="0" distR="0" wp14:anchorId="4C81D99F" wp14:editId="40D1399F">
            <wp:extent cx="2679700" cy="23368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ndwood School and Community Centre Logo_Final_Colour (1).png"/>
                    <pic:cNvPicPr/>
                  </pic:nvPicPr>
                  <pic:blipFill>
                    <a:blip r:embed="rId11"/>
                    <a:stretch>
                      <a:fillRect/>
                    </a:stretch>
                  </pic:blipFill>
                  <pic:spPr>
                    <a:xfrm>
                      <a:off x="0" y="0"/>
                      <a:ext cx="2679700" cy="2336800"/>
                    </a:xfrm>
                    <a:prstGeom prst="rect">
                      <a:avLst/>
                    </a:prstGeom>
                  </pic:spPr>
                </pic:pic>
              </a:graphicData>
            </a:graphic>
          </wp:inline>
        </w:drawing>
      </w:r>
    </w:p>
    <w:p w14:paraId="562AA89A" w14:textId="77777777" w:rsidR="009D7E8E" w:rsidRDefault="009D7E8E" w:rsidP="00B474F5">
      <w:pPr>
        <w:pStyle w:val="InsertDateYearFrontPagePAG2"/>
        <w:jc w:val="left"/>
        <w:rPr>
          <w:rFonts w:cstheme="minorHAnsi"/>
          <w:b/>
          <w:bCs/>
        </w:rPr>
      </w:pPr>
    </w:p>
    <w:p w14:paraId="3D92F243" w14:textId="7315A0BB" w:rsidR="009D7E8E" w:rsidRPr="008E55CA" w:rsidRDefault="009557C6" w:rsidP="009D7E8E">
      <w:pPr>
        <w:pStyle w:val="InsertDateYearFrontPagePAG2"/>
        <w:rPr>
          <w:rFonts w:ascii="Arial" w:hAnsi="Arial" w:cs="Arial"/>
          <w:b/>
          <w:bCs/>
          <w:sz w:val="36"/>
          <w:szCs w:val="36"/>
        </w:rPr>
      </w:pPr>
      <w:r>
        <w:rPr>
          <w:rFonts w:ascii="Arial" w:hAnsi="Arial" w:cs="Arial"/>
          <w:b/>
          <w:bCs/>
          <w:sz w:val="36"/>
          <w:szCs w:val="36"/>
        </w:rPr>
        <w:t>Whistleblowing</w:t>
      </w:r>
      <w:r w:rsidR="00B474F5">
        <w:rPr>
          <w:rFonts w:ascii="Arial" w:hAnsi="Arial" w:cs="Arial"/>
          <w:b/>
          <w:bCs/>
          <w:sz w:val="36"/>
          <w:szCs w:val="36"/>
        </w:rPr>
        <w:t xml:space="preserve"> Policy</w:t>
      </w:r>
    </w:p>
    <w:p w14:paraId="0F99800E" w14:textId="2BD1F9A5" w:rsidR="00B474F5" w:rsidRPr="00CB5AEF" w:rsidRDefault="00B474F5" w:rsidP="00CB5AEF">
      <w:pPr>
        <w:pStyle w:val="InsertDateYearFrontPagePAG2"/>
        <w:jc w:val="both"/>
        <w:rPr>
          <w:rFonts w:ascii="Times New Roman" w:hAnsi="Times New Roman"/>
        </w:rPr>
      </w:pPr>
    </w:p>
    <w:p w14:paraId="34862CC5" w14:textId="50C0221B" w:rsidR="006F4B1F" w:rsidRDefault="006F4B1F" w:rsidP="00CB5AEF">
      <w:pPr>
        <w:pStyle w:val="InsertDateYearFrontPagePAG2"/>
        <w:jc w:val="both"/>
        <w:rPr>
          <w:rFonts w:ascii="Times New Roman" w:hAnsi="Times New Roman"/>
        </w:rPr>
      </w:pPr>
    </w:p>
    <w:p w14:paraId="75E93A66" w14:textId="0F725E08" w:rsidR="009557C6" w:rsidRDefault="009557C6" w:rsidP="00CB5AEF">
      <w:pPr>
        <w:pStyle w:val="InsertDateYearFrontPagePAG2"/>
        <w:jc w:val="both"/>
        <w:rPr>
          <w:rFonts w:ascii="Times New Roman" w:hAnsi="Times New Roman"/>
        </w:rPr>
      </w:pPr>
    </w:p>
    <w:p w14:paraId="318E1FDD" w14:textId="77777777" w:rsidR="009557C6" w:rsidRDefault="009557C6" w:rsidP="00CB5AEF">
      <w:pPr>
        <w:pStyle w:val="InsertDateYearFrontPagePAG2"/>
        <w:jc w:val="both"/>
        <w:rPr>
          <w:rFonts w:ascii="Times New Roman" w:hAnsi="Times New Roman"/>
        </w:rPr>
      </w:pPr>
    </w:p>
    <w:p w14:paraId="3EC7D8AA" w14:textId="508C9FB6" w:rsidR="00B474F5" w:rsidRDefault="00B474F5" w:rsidP="00CB5AEF">
      <w:pPr>
        <w:pStyle w:val="InsertDateYearFrontPagePAG2"/>
        <w:jc w:val="both"/>
        <w:rPr>
          <w:rFonts w:ascii="Times New Roman" w:hAnsi="Times New Roman"/>
        </w:rPr>
      </w:pPr>
      <w:r w:rsidRPr="007C5AD3">
        <w:rPr>
          <w:rFonts w:ascii="Times New Roman" w:eastAsia="Times New Roman" w:hAnsi="Times New Roman"/>
          <w:noProof/>
          <w:sz w:val="24"/>
          <w:szCs w:val="24"/>
          <w:lang w:eastAsia="en-GB"/>
        </w:rPr>
        <w:drawing>
          <wp:anchor distT="0" distB="0" distL="114300" distR="114300" simplePos="0" relativeHeight="251659264" behindDoc="0" locked="0" layoutInCell="1" allowOverlap="1" wp14:anchorId="3DD7E162" wp14:editId="299776ED">
            <wp:simplePos x="0" y="0"/>
            <wp:positionH relativeFrom="margin">
              <wp:posOffset>1736202</wp:posOffset>
            </wp:positionH>
            <wp:positionV relativeFrom="paragraph">
              <wp:posOffset>253767</wp:posOffset>
            </wp:positionV>
            <wp:extent cx="2193602" cy="982345"/>
            <wp:effectExtent l="0" t="0" r="0" b="8255"/>
            <wp:wrapThrough wrapText="bothSides">
              <wp:wrapPolygon edited="0">
                <wp:start x="0" y="0"/>
                <wp:lineTo x="0" y="21363"/>
                <wp:lineTo x="21387" y="21363"/>
                <wp:lineTo x="2138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p>
    <w:p w14:paraId="27354D93" w14:textId="42EDB8E6" w:rsidR="00B474F5" w:rsidRDefault="00B474F5" w:rsidP="00CB5AEF">
      <w:pPr>
        <w:pStyle w:val="InsertDateYearFrontPagePAG2"/>
        <w:jc w:val="both"/>
        <w:rPr>
          <w:rFonts w:ascii="Times New Roman" w:hAnsi="Times New Roman"/>
        </w:rPr>
      </w:pPr>
    </w:p>
    <w:p w14:paraId="34DB27BF" w14:textId="69EA270C" w:rsidR="00B474F5" w:rsidRDefault="00B474F5" w:rsidP="00CB5AEF">
      <w:pPr>
        <w:pStyle w:val="InsertDateYearFrontPagePAG2"/>
        <w:jc w:val="both"/>
        <w:rPr>
          <w:rFonts w:ascii="Times New Roman" w:hAnsi="Times New Roman"/>
        </w:rPr>
      </w:pPr>
    </w:p>
    <w:p w14:paraId="56E8F1DE" w14:textId="4193AAD0" w:rsidR="009557C6" w:rsidRDefault="009557C6" w:rsidP="00CB5AEF">
      <w:pPr>
        <w:pStyle w:val="InsertDateYearFrontPagePAG2"/>
        <w:jc w:val="both"/>
        <w:rPr>
          <w:rFonts w:ascii="Times New Roman" w:hAnsi="Times New Roman"/>
        </w:rPr>
      </w:pPr>
    </w:p>
    <w:p w14:paraId="590CCD3F" w14:textId="77777777" w:rsidR="009557C6" w:rsidRDefault="009557C6" w:rsidP="00CB5AEF">
      <w:pPr>
        <w:pStyle w:val="InsertDateYearFrontPagePAG2"/>
        <w:jc w:val="both"/>
        <w:rPr>
          <w:rFonts w:ascii="Times New Roman" w:hAnsi="Times New Roman"/>
        </w:rPr>
      </w:pPr>
    </w:p>
    <w:tbl>
      <w:tblPr>
        <w:tblpPr w:leftFromText="180" w:rightFromText="180" w:vertAnchor="text" w:horzAnchor="margin" w:tblpY="274"/>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12"/>
      </w:tblGrid>
      <w:tr w:rsidR="009557C6" w14:paraId="3CCD1039" w14:textId="77777777" w:rsidTr="009557C6">
        <w:trPr>
          <w:trHeight w:val="311"/>
        </w:trPr>
        <w:tc>
          <w:tcPr>
            <w:tcW w:w="4507" w:type="dxa"/>
          </w:tcPr>
          <w:p w14:paraId="254114BB" w14:textId="77777777" w:rsidR="009557C6" w:rsidRDefault="009557C6" w:rsidP="009557C6">
            <w:pPr>
              <w:pStyle w:val="TableParagraph"/>
              <w:ind w:left="538" w:right="528"/>
              <w:rPr>
                <w:sz w:val="24"/>
              </w:rPr>
            </w:pPr>
            <w:r>
              <w:rPr>
                <w:sz w:val="24"/>
              </w:rPr>
              <w:lastRenderedPageBreak/>
              <w:t>Publication Date</w:t>
            </w:r>
          </w:p>
        </w:tc>
        <w:tc>
          <w:tcPr>
            <w:tcW w:w="4512" w:type="dxa"/>
          </w:tcPr>
          <w:p w14:paraId="4CC5013B" w14:textId="3A7A887A" w:rsidR="009557C6" w:rsidRDefault="00491D0D" w:rsidP="009557C6">
            <w:pPr>
              <w:pStyle w:val="TableParagraph"/>
              <w:ind w:right="215"/>
              <w:rPr>
                <w:sz w:val="24"/>
              </w:rPr>
            </w:pPr>
            <w:r>
              <w:rPr>
                <w:sz w:val="24"/>
              </w:rPr>
              <w:t xml:space="preserve">October 2019 </w:t>
            </w:r>
          </w:p>
        </w:tc>
      </w:tr>
      <w:tr w:rsidR="009557C6" w14:paraId="1AC7583E" w14:textId="77777777" w:rsidTr="009557C6">
        <w:trPr>
          <w:trHeight w:val="311"/>
        </w:trPr>
        <w:tc>
          <w:tcPr>
            <w:tcW w:w="4507" w:type="dxa"/>
          </w:tcPr>
          <w:p w14:paraId="21F421BE" w14:textId="77777777" w:rsidR="009557C6" w:rsidRDefault="009557C6" w:rsidP="009557C6">
            <w:pPr>
              <w:pStyle w:val="TableParagraph"/>
              <w:ind w:left="536"/>
              <w:rPr>
                <w:sz w:val="24"/>
              </w:rPr>
            </w:pPr>
            <w:r>
              <w:rPr>
                <w:sz w:val="24"/>
              </w:rPr>
              <w:t>Version Number</w:t>
            </w:r>
          </w:p>
        </w:tc>
        <w:tc>
          <w:tcPr>
            <w:tcW w:w="4512" w:type="dxa"/>
          </w:tcPr>
          <w:p w14:paraId="2DBF30FE" w14:textId="77777777" w:rsidR="009557C6" w:rsidRDefault="009557C6" w:rsidP="009557C6">
            <w:pPr>
              <w:pStyle w:val="TableParagraph"/>
              <w:ind w:right="219"/>
              <w:rPr>
                <w:sz w:val="24"/>
              </w:rPr>
            </w:pPr>
            <w:r>
              <w:rPr>
                <w:sz w:val="24"/>
              </w:rPr>
              <w:t>1.1</w:t>
            </w:r>
          </w:p>
        </w:tc>
      </w:tr>
      <w:tr w:rsidR="009557C6" w14:paraId="16C18327" w14:textId="77777777" w:rsidTr="009557C6">
        <w:trPr>
          <w:trHeight w:val="1501"/>
        </w:trPr>
        <w:tc>
          <w:tcPr>
            <w:tcW w:w="4507" w:type="dxa"/>
          </w:tcPr>
          <w:p w14:paraId="6C90FF70" w14:textId="77777777" w:rsidR="009557C6" w:rsidRDefault="009557C6" w:rsidP="009557C6">
            <w:pPr>
              <w:pStyle w:val="TableParagraph"/>
              <w:ind w:left="537"/>
              <w:rPr>
                <w:sz w:val="24"/>
              </w:rPr>
            </w:pPr>
            <w:r>
              <w:rPr>
                <w:sz w:val="24"/>
              </w:rPr>
              <w:t>Related Legislation</w:t>
            </w:r>
          </w:p>
        </w:tc>
        <w:tc>
          <w:tcPr>
            <w:tcW w:w="4512" w:type="dxa"/>
          </w:tcPr>
          <w:p w14:paraId="11A45F61" w14:textId="77777777" w:rsidR="009557C6" w:rsidRDefault="009557C6" w:rsidP="00491D0D">
            <w:pPr>
              <w:pStyle w:val="TableParagraph"/>
              <w:spacing w:line="259" w:lineRule="auto"/>
              <w:ind w:right="386"/>
              <w:rPr>
                <w:sz w:val="24"/>
              </w:rPr>
            </w:pPr>
            <w:r>
              <w:rPr>
                <w:sz w:val="24"/>
              </w:rPr>
              <w:t>Employment Rights Act 1996 Public Interest Disclosure Act 1998</w:t>
            </w:r>
          </w:p>
          <w:p w14:paraId="69EBD118" w14:textId="77777777" w:rsidR="009557C6" w:rsidRDefault="009557C6" w:rsidP="009557C6">
            <w:pPr>
              <w:pStyle w:val="TableParagraph"/>
              <w:spacing w:before="0" w:line="259" w:lineRule="auto"/>
              <w:ind w:right="221"/>
              <w:rPr>
                <w:sz w:val="24"/>
              </w:rPr>
            </w:pPr>
            <w:r>
              <w:rPr>
                <w:sz w:val="24"/>
              </w:rPr>
              <w:t>Enterprise and Regulatory Reform Act 2013</w:t>
            </w:r>
          </w:p>
        </w:tc>
      </w:tr>
      <w:tr w:rsidR="009557C6" w14:paraId="6F7577B7" w14:textId="77777777" w:rsidTr="009557C6">
        <w:trPr>
          <w:trHeight w:val="1502"/>
        </w:trPr>
        <w:tc>
          <w:tcPr>
            <w:tcW w:w="4507" w:type="dxa"/>
          </w:tcPr>
          <w:p w14:paraId="18D12532" w14:textId="77777777" w:rsidR="009557C6" w:rsidRDefault="009557C6" w:rsidP="009557C6">
            <w:pPr>
              <w:pStyle w:val="TableParagraph"/>
              <w:spacing w:line="259" w:lineRule="auto"/>
              <w:ind w:left="1647" w:right="191" w:hanging="1430"/>
              <w:rPr>
                <w:sz w:val="24"/>
              </w:rPr>
            </w:pPr>
            <w:r>
              <w:rPr>
                <w:sz w:val="24"/>
              </w:rPr>
              <w:t>Related Policies, Strategies and Other Documents</w:t>
            </w:r>
          </w:p>
        </w:tc>
        <w:tc>
          <w:tcPr>
            <w:tcW w:w="4512" w:type="dxa"/>
          </w:tcPr>
          <w:p w14:paraId="2A8CA138" w14:textId="488F7787" w:rsidR="009557C6" w:rsidRDefault="009557C6" w:rsidP="00491D0D">
            <w:pPr>
              <w:pStyle w:val="TableParagraph"/>
              <w:spacing w:line="259" w:lineRule="auto"/>
              <w:ind w:left="0" w:right="1092"/>
              <w:rPr>
                <w:sz w:val="24"/>
              </w:rPr>
            </w:pPr>
            <w:r>
              <w:rPr>
                <w:sz w:val="24"/>
              </w:rPr>
              <w:t>Grievance Policy Complaints Policy Safeguarding Policy Data Retention Policy</w:t>
            </w:r>
          </w:p>
          <w:p w14:paraId="7011A1B4" w14:textId="77777777" w:rsidR="009557C6" w:rsidRDefault="009557C6" w:rsidP="00491D0D">
            <w:pPr>
              <w:pStyle w:val="TableParagraph"/>
              <w:spacing w:before="0" w:line="274" w:lineRule="exact"/>
              <w:ind w:left="0" w:right="221"/>
              <w:rPr>
                <w:sz w:val="24"/>
              </w:rPr>
            </w:pPr>
            <w:r>
              <w:rPr>
                <w:sz w:val="24"/>
              </w:rPr>
              <w:t>General Data Protection Regulation</w:t>
            </w:r>
          </w:p>
        </w:tc>
      </w:tr>
      <w:tr w:rsidR="009557C6" w14:paraId="356FB343" w14:textId="77777777" w:rsidTr="009557C6">
        <w:trPr>
          <w:trHeight w:val="311"/>
        </w:trPr>
        <w:tc>
          <w:tcPr>
            <w:tcW w:w="4507" w:type="dxa"/>
          </w:tcPr>
          <w:p w14:paraId="087E951B" w14:textId="77777777" w:rsidR="009557C6" w:rsidRDefault="009557C6" w:rsidP="009557C6">
            <w:pPr>
              <w:pStyle w:val="TableParagraph"/>
              <w:ind w:left="536"/>
              <w:rPr>
                <w:sz w:val="24"/>
              </w:rPr>
            </w:pPr>
            <w:r>
              <w:rPr>
                <w:sz w:val="24"/>
              </w:rPr>
              <w:t>Policy Owner</w:t>
            </w:r>
          </w:p>
        </w:tc>
        <w:tc>
          <w:tcPr>
            <w:tcW w:w="4512" w:type="dxa"/>
          </w:tcPr>
          <w:p w14:paraId="7B2AD664" w14:textId="77777777" w:rsidR="009557C6" w:rsidRDefault="009557C6" w:rsidP="009557C6">
            <w:pPr>
              <w:pStyle w:val="TableParagraph"/>
              <w:ind w:right="217"/>
              <w:rPr>
                <w:sz w:val="24"/>
              </w:rPr>
            </w:pPr>
            <w:r>
              <w:rPr>
                <w:sz w:val="24"/>
              </w:rPr>
              <w:t>Trust Board</w:t>
            </w:r>
          </w:p>
        </w:tc>
      </w:tr>
      <w:tr w:rsidR="009557C6" w14:paraId="65D0905E" w14:textId="77777777" w:rsidTr="009557C6">
        <w:trPr>
          <w:trHeight w:val="311"/>
        </w:trPr>
        <w:tc>
          <w:tcPr>
            <w:tcW w:w="4507" w:type="dxa"/>
          </w:tcPr>
          <w:p w14:paraId="193CF1C6" w14:textId="77777777" w:rsidR="009557C6" w:rsidRDefault="009557C6" w:rsidP="009557C6">
            <w:pPr>
              <w:pStyle w:val="TableParagraph"/>
              <w:ind w:left="538"/>
              <w:rPr>
                <w:sz w:val="24"/>
              </w:rPr>
            </w:pPr>
            <w:r>
              <w:rPr>
                <w:sz w:val="24"/>
              </w:rPr>
              <w:t>Approval Level</w:t>
            </w:r>
          </w:p>
        </w:tc>
        <w:tc>
          <w:tcPr>
            <w:tcW w:w="4512" w:type="dxa"/>
          </w:tcPr>
          <w:p w14:paraId="52140A00" w14:textId="77777777" w:rsidR="009557C6" w:rsidRDefault="009557C6" w:rsidP="009557C6">
            <w:pPr>
              <w:pStyle w:val="TableParagraph"/>
              <w:ind w:right="217"/>
              <w:rPr>
                <w:sz w:val="24"/>
              </w:rPr>
            </w:pPr>
            <w:r>
              <w:rPr>
                <w:sz w:val="24"/>
              </w:rPr>
              <w:t>People and Pay Committee</w:t>
            </w:r>
          </w:p>
        </w:tc>
      </w:tr>
      <w:tr w:rsidR="009557C6" w14:paraId="61E2765B" w14:textId="77777777" w:rsidTr="009557C6">
        <w:trPr>
          <w:trHeight w:val="609"/>
        </w:trPr>
        <w:tc>
          <w:tcPr>
            <w:tcW w:w="4507" w:type="dxa"/>
          </w:tcPr>
          <w:p w14:paraId="0D3F5558" w14:textId="77777777" w:rsidR="009557C6" w:rsidRDefault="009557C6" w:rsidP="009557C6">
            <w:pPr>
              <w:pStyle w:val="TableParagraph"/>
              <w:ind w:left="538" w:right="528"/>
              <w:rPr>
                <w:sz w:val="24"/>
              </w:rPr>
            </w:pPr>
            <w:r>
              <w:rPr>
                <w:sz w:val="24"/>
              </w:rPr>
              <w:t>Policy Author</w:t>
            </w:r>
          </w:p>
        </w:tc>
        <w:tc>
          <w:tcPr>
            <w:tcW w:w="4512" w:type="dxa"/>
          </w:tcPr>
          <w:p w14:paraId="51B9D9B9" w14:textId="77777777" w:rsidR="009557C6" w:rsidRDefault="009557C6" w:rsidP="00491D0D">
            <w:pPr>
              <w:pStyle w:val="TableParagraph"/>
              <w:spacing w:before="1" w:line="298" w:lineRule="exact"/>
              <w:ind w:right="1189"/>
              <w:rPr>
                <w:sz w:val="24"/>
              </w:rPr>
            </w:pPr>
            <w:r>
              <w:rPr>
                <w:sz w:val="24"/>
              </w:rPr>
              <w:t>CEO and Company Secretary</w:t>
            </w:r>
          </w:p>
        </w:tc>
      </w:tr>
      <w:tr w:rsidR="009557C6" w14:paraId="68B67A90" w14:textId="77777777" w:rsidTr="009557C6">
        <w:trPr>
          <w:trHeight w:val="1103"/>
        </w:trPr>
        <w:tc>
          <w:tcPr>
            <w:tcW w:w="4507" w:type="dxa"/>
          </w:tcPr>
          <w:p w14:paraId="47E36D54" w14:textId="77777777" w:rsidR="009557C6" w:rsidRDefault="009557C6" w:rsidP="009557C6">
            <w:pPr>
              <w:pStyle w:val="TableParagraph"/>
              <w:spacing w:before="10"/>
              <w:ind w:left="538" w:right="527"/>
              <w:rPr>
                <w:sz w:val="24"/>
              </w:rPr>
            </w:pPr>
            <w:r>
              <w:rPr>
                <w:sz w:val="24"/>
              </w:rPr>
              <w:t>Applies To</w:t>
            </w:r>
          </w:p>
        </w:tc>
        <w:tc>
          <w:tcPr>
            <w:tcW w:w="4512" w:type="dxa"/>
          </w:tcPr>
          <w:p w14:paraId="7AE61B69" w14:textId="77777777" w:rsidR="009557C6" w:rsidRDefault="009557C6" w:rsidP="00491D0D">
            <w:pPr>
              <w:pStyle w:val="TableParagraph"/>
              <w:spacing w:before="10" w:line="264" w:lineRule="auto"/>
              <w:ind w:right="185"/>
              <w:rPr>
                <w:sz w:val="24"/>
              </w:rPr>
            </w:pPr>
            <w:r>
              <w:rPr>
                <w:sz w:val="24"/>
              </w:rPr>
              <w:t xml:space="preserve">All employees of The </w:t>
            </w:r>
            <w:proofErr w:type="spellStart"/>
            <w:r>
              <w:rPr>
                <w:sz w:val="24"/>
              </w:rPr>
              <w:t>Beckmead</w:t>
            </w:r>
            <w:proofErr w:type="spellEnd"/>
            <w:r>
              <w:rPr>
                <w:sz w:val="24"/>
              </w:rPr>
              <w:t xml:space="preserve"> Trust including trainees and agency workers</w:t>
            </w:r>
          </w:p>
        </w:tc>
      </w:tr>
      <w:tr w:rsidR="009557C6" w14:paraId="1076B8D0" w14:textId="77777777" w:rsidTr="009557C6">
        <w:trPr>
          <w:trHeight w:val="311"/>
        </w:trPr>
        <w:tc>
          <w:tcPr>
            <w:tcW w:w="4507" w:type="dxa"/>
          </w:tcPr>
          <w:p w14:paraId="3B88C40C" w14:textId="77777777" w:rsidR="009557C6" w:rsidRDefault="009557C6" w:rsidP="009557C6">
            <w:pPr>
              <w:pStyle w:val="TableParagraph"/>
              <w:ind w:left="538" w:right="528"/>
              <w:rPr>
                <w:sz w:val="24"/>
              </w:rPr>
            </w:pPr>
            <w:r>
              <w:rPr>
                <w:sz w:val="24"/>
              </w:rPr>
              <w:t>Date Communicated to Staff</w:t>
            </w:r>
          </w:p>
        </w:tc>
        <w:tc>
          <w:tcPr>
            <w:tcW w:w="4512" w:type="dxa"/>
          </w:tcPr>
          <w:p w14:paraId="08D5E31E" w14:textId="77777777" w:rsidR="009557C6" w:rsidRDefault="009557C6" w:rsidP="00491D0D">
            <w:pPr>
              <w:pStyle w:val="TableParagraph"/>
              <w:ind w:left="0" w:right="220"/>
              <w:rPr>
                <w:sz w:val="24"/>
              </w:rPr>
            </w:pPr>
            <w:r>
              <w:rPr>
                <w:sz w:val="24"/>
              </w:rPr>
              <w:t>November 2019</w:t>
            </w:r>
          </w:p>
        </w:tc>
      </w:tr>
      <w:tr w:rsidR="009557C6" w14:paraId="1E5A143F" w14:textId="77777777" w:rsidTr="009557C6">
        <w:trPr>
          <w:trHeight w:val="609"/>
        </w:trPr>
        <w:tc>
          <w:tcPr>
            <w:tcW w:w="4507" w:type="dxa"/>
          </w:tcPr>
          <w:p w14:paraId="359CBEE8" w14:textId="77777777" w:rsidR="009557C6" w:rsidRDefault="009557C6" w:rsidP="009557C6">
            <w:pPr>
              <w:pStyle w:val="TableParagraph"/>
              <w:ind w:left="536"/>
              <w:rPr>
                <w:sz w:val="24"/>
              </w:rPr>
            </w:pPr>
            <w:r>
              <w:rPr>
                <w:sz w:val="24"/>
              </w:rPr>
              <w:t>Responsibility for Deployment</w:t>
            </w:r>
          </w:p>
        </w:tc>
        <w:tc>
          <w:tcPr>
            <w:tcW w:w="4512" w:type="dxa"/>
          </w:tcPr>
          <w:p w14:paraId="59549EB9" w14:textId="77777777" w:rsidR="009557C6" w:rsidRDefault="009557C6" w:rsidP="00491D0D">
            <w:pPr>
              <w:pStyle w:val="TableParagraph"/>
              <w:spacing w:before="1" w:line="298" w:lineRule="exact"/>
              <w:ind w:right="695"/>
              <w:rPr>
                <w:sz w:val="24"/>
              </w:rPr>
            </w:pPr>
            <w:r>
              <w:rPr>
                <w:sz w:val="24"/>
              </w:rPr>
              <w:t>Executive Headteachers and Headteachers</w:t>
            </w:r>
          </w:p>
        </w:tc>
      </w:tr>
      <w:tr w:rsidR="009557C6" w14:paraId="3A9A3271" w14:textId="77777777" w:rsidTr="009557C6">
        <w:trPr>
          <w:trHeight w:val="311"/>
        </w:trPr>
        <w:tc>
          <w:tcPr>
            <w:tcW w:w="4507" w:type="dxa"/>
          </w:tcPr>
          <w:p w14:paraId="00C78417" w14:textId="77777777" w:rsidR="009557C6" w:rsidRDefault="009557C6" w:rsidP="009557C6">
            <w:pPr>
              <w:pStyle w:val="TableParagraph"/>
              <w:ind w:left="536"/>
              <w:rPr>
                <w:sz w:val="24"/>
              </w:rPr>
            </w:pPr>
            <w:r>
              <w:rPr>
                <w:sz w:val="24"/>
              </w:rPr>
              <w:t>Last Review</w:t>
            </w:r>
          </w:p>
        </w:tc>
        <w:tc>
          <w:tcPr>
            <w:tcW w:w="4512" w:type="dxa"/>
          </w:tcPr>
          <w:p w14:paraId="0123199C" w14:textId="77777777" w:rsidR="009557C6" w:rsidRDefault="009557C6" w:rsidP="009557C6">
            <w:pPr>
              <w:pStyle w:val="TableParagraph"/>
              <w:ind w:right="220"/>
              <w:rPr>
                <w:sz w:val="24"/>
              </w:rPr>
            </w:pPr>
            <w:r>
              <w:rPr>
                <w:sz w:val="24"/>
              </w:rPr>
              <w:t>N/A</w:t>
            </w:r>
          </w:p>
        </w:tc>
      </w:tr>
      <w:tr w:rsidR="009557C6" w14:paraId="52660857" w14:textId="77777777" w:rsidTr="009557C6">
        <w:trPr>
          <w:trHeight w:val="306"/>
        </w:trPr>
        <w:tc>
          <w:tcPr>
            <w:tcW w:w="4507" w:type="dxa"/>
          </w:tcPr>
          <w:p w14:paraId="488DE3F0" w14:textId="77777777" w:rsidR="009557C6" w:rsidRDefault="009557C6" w:rsidP="009557C6">
            <w:pPr>
              <w:pStyle w:val="TableParagraph"/>
              <w:spacing w:before="10"/>
              <w:ind w:left="538"/>
              <w:rPr>
                <w:sz w:val="24"/>
              </w:rPr>
            </w:pPr>
            <w:r>
              <w:rPr>
                <w:sz w:val="24"/>
              </w:rPr>
              <w:t>Meeting Date/Minute Reference</w:t>
            </w:r>
          </w:p>
        </w:tc>
        <w:tc>
          <w:tcPr>
            <w:tcW w:w="4512" w:type="dxa"/>
          </w:tcPr>
          <w:p w14:paraId="066E5957" w14:textId="77777777" w:rsidR="009557C6" w:rsidRDefault="009557C6" w:rsidP="009557C6">
            <w:pPr>
              <w:pStyle w:val="TableParagraph"/>
              <w:spacing w:before="10"/>
              <w:ind w:right="218"/>
              <w:rPr>
                <w:sz w:val="24"/>
              </w:rPr>
            </w:pPr>
            <w:r>
              <w:rPr>
                <w:sz w:val="24"/>
              </w:rPr>
              <w:t>08/11/2019 PAPC</w:t>
            </w:r>
          </w:p>
        </w:tc>
      </w:tr>
      <w:tr w:rsidR="009557C6" w14:paraId="66DA43A6" w14:textId="77777777" w:rsidTr="009557C6">
        <w:trPr>
          <w:trHeight w:val="311"/>
        </w:trPr>
        <w:tc>
          <w:tcPr>
            <w:tcW w:w="4507" w:type="dxa"/>
          </w:tcPr>
          <w:p w14:paraId="2F5AD21D" w14:textId="77777777" w:rsidR="009557C6" w:rsidRDefault="009557C6" w:rsidP="009557C6">
            <w:pPr>
              <w:pStyle w:val="TableParagraph"/>
              <w:ind w:left="533"/>
              <w:rPr>
                <w:sz w:val="24"/>
              </w:rPr>
            </w:pPr>
            <w:r>
              <w:rPr>
                <w:sz w:val="24"/>
              </w:rPr>
              <w:t>Next Review Due</w:t>
            </w:r>
          </w:p>
        </w:tc>
        <w:tc>
          <w:tcPr>
            <w:tcW w:w="4512" w:type="dxa"/>
          </w:tcPr>
          <w:p w14:paraId="4A3B7A93" w14:textId="77777777" w:rsidR="009557C6" w:rsidRDefault="009557C6" w:rsidP="009557C6">
            <w:pPr>
              <w:pStyle w:val="TableParagraph"/>
              <w:ind w:right="220"/>
              <w:rPr>
                <w:sz w:val="24"/>
              </w:rPr>
            </w:pPr>
            <w:r>
              <w:rPr>
                <w:sz w:val="24"/>
              </w:rPr>
              <w:t>11 / 2021</w:t>
            </w:r>
          </w:p>
        </w:tc>
      </w:tr>
    </w:tbl>
    <w:p w14:paraId="475C40CD" w14:textId="1FC42850" w:rsidR="009717D6" w:rsidRDefault="009717D6" w:rsidP="00BB412E">
      <w:pPr>
        <w:pStyle w:val="METTEXT"/>
      </w:pPr>
    </w:p>
    <w:p w14:paraId="44222B64" w14:textId="77777777" w:rsidR="009557C6" w:rsidRPr="009557C6" w:rsidRDefault="009557C6" w:rsidP="009557C6">
      <w:pPr>
        <w:pStyle w:val="Heading1"/>
        <w:numPr>
          <w:ilvl w:val="0"/>
          <w:numId w:val="0"/>
        </w:numPr>
        <w:rPr>
          <w:b w:val="0"/>
          <w:bCs/>
        </w:rPr>
      </w:pPr>
    </w:p>
    <w:p w14:paraId="767A249B" w14:textId="77777777" w:rsidR="009557C6" w:rsidRDefault="009557C6">
      <w:pPr>
        <w:spacing w:before="0" w:after="0" w:line="240" w:lineRule="auto"/>
        <w:rPr>
          <w:rFonts w:eastAsiaTheme="majorEastAsia" w:cstheme="majorBidi"/>
          <w:b/>
          <w:color w:val="000000" w:themeColor="text1"/>
          <w:sz w:val="28"/>
          <w:szCs w:val="32"/>
        </w:rPr>
      </w:pPr>
      <w:r>
        <w:br w:type="page"/>
      </w:r>
    </w:p>
    <w:p w14:paraId="434B3AA3" w14:textId="5E6226DF" w:rsidR="009557C6" w:rsidRDefault="009557C6" w:rsidP="009557C6">
      <w:pPr>
        <w:pStyle w:val="Heading1"/>
        <w:numPr>
          <w:ilvl w:val="0"/>
          <w:numId w:val="0"/>
        </w:numPr>
      </w:pPr>
      <w:r w:rsidRPr="009557C6">
        <w:lastRenderedPageBreak/>
        <w:t>This Policy Is informed by the Founding Values of the Trust</w:t>
      </w:r>
    </w:p>
    <w:p w14:paraId="67DF635E" w14:textId="77777777" w:rsidR="009557C6" w:rsidRPr="009557C6" w:rsidRDefault="009557C6" w:rsidP="009557C6">
      <w:pPr>
        <w:widowControl w:val="0"/>
        <w:tabs>
          <w:tab w:val="left" w:pos="1569"/>
          <w:tab w:val="left" w:pos="1570"/>
        </w:tabs>
        <w:autoSpaceDE w:val="0"/>
        <w:autoSpaceDN w:val="0"/>
        <w:spacing w:before="1" w:after="0" w:line="355" w:lineRule="auto"/>
        <w:ind w:right="823"/>
        <w:rPr>
          <w:sz w:val="24"/>
        </w:rPr>
      </w:pPr>
      <w:r w:rsidRPr="009557C6">
        <w:rPr>
          <w:b/>
          <w:sz w:val="24"/>
        </w:rPr>
        <w:t xml:space="preserve">Love </w:t>
      </w:r>
      <w:r w:rsidRPr="009557C6">
        <w:rPr>
          <w:sz w:val="24"/>
        </w:rPr>
        <w:t>will be enacted through person-centred, nurturing, compassionate education and care.</w:t>
      </w:r>
    </w:p>
    <w:p w14:paraId="7FF3F8D1" w14:textId="77777777" w:rsidR="009557C6" w:rsidRPr="009557C6" w:rsidRDefault="009557C6" w:rsidP="009557C6">
      <w:pPr>
        <w:widowControl w:val="0"/>
        <w:tabs>
          <w:tab w:val="left" w:pos="1569"/>
          <w:tab w:val="left" w:pos="1570"/>
        </w:tabs>
        <w:autoSpaceDE w:val="0"/>
        <w:autoSpaceDN w:val="0"/>
        <w:spacing w:before="1" w:after="0" w:line="357" w:lineRule="auto"/>
        <w:ind w:right="236"/>
        <w:rPr>
          <w:sz w:val="24"/>
        </w:rPr>
      </w:pPr>
      <w:r w:rsidRPr="009557C6">
        <w:rPr>
          <w:b/>
          <w:sz w:val="24"/>
        </w:rPr>
        <w:t xml:space="preserve">Flourishing </w:t>
      </w:r>
      <w:r w:rsidRPr="009557C6">
        <w:rPr>
          <w:sz w:val="24"/>
        </w:rPr>
        <w:t>will be enabled through schools and staff who promote transformation, and energetic practice that allows all members of the learning community to thrive.</w:t>
      </w:r>
    </w:p>
    <w:p w14:paraId="4D9D6ACD" w14:textId="77777777" w:rsidR="009557C6" w:rsidRPr="009557C6" w:rsidRDefault="009557C6" w:rsidP="009557C6">
      <w:pPr>
        <w:widowControl w:val="0"/>
        <w:tabs>
          <w:tab w:val="left" w:pos="1569"/>
          <w:tab w:val="left" w:pos="1570"/>
        </w:tabs>
        <w:autoSpaceDE w:val="0"/>
        <w:autoSpaceDN w:val="0"/>
        <w:spacing w:before="0" w:after="0" w:line="355" w:lineRule="auto"/>
        <w:ind w:right="902"/>
        <w:rPr>
          <w:sz w:val="24"/>
        </w:rPr>
      </w:pPr>
      <w:r w:rsidRPr="009557C6">
        <w:rPr>
          <w:b/>
          <w:sz w:val="24"/>
        </w:rPr>
        <w:t xml:space="preserve">Social Justice </w:t>
      </w:r>
      <w:r w:rsidRPr="009557C6">
        <w:rPr>
          <w:sz w:val="24"/>
        </w:rPr>
        <w:t>is delivered by school systems, high expectations and pedagogical excellence that ensures fairness, equality and</w:t>
      </w:r>
      <w:r w:rsidRPr="009557C6">
        <w:rPr>
          <w:spacing w:val="-16"/>
          <w:sz w:val="24"/>
        </w:rPr>
        <w:t xml:space="preserve"> </w:t>
      </w:r>
      <w:r w:rsidRPr="009557C6">
        <w:rPr>
          <w:sz w:val="24"/>
        </w:rPr>
        <w:t>democracy.</w:t>
      </w:r>
    </w:p>
    <w:p w14:paraId="2B17247F" w14:textId="77777777" w:rsidR="009557C6" w:rsidRPr="009557C6" w:rsidRDefault="009557C6" w:rsidP="009557C6">
      <w:pPr>
        <w:widowControl w:val="0"/>
        <w:tabs>
          <w:tab w:val="left" w:pos="1569"/>
          <w:tab w:val="left" w:pos="1570"/>
        </w:tabs>
        <w:autoSpaceDE w:val="0"/>
        <w:autoSpaceDN w:val="0"/>
        <w:spacing w:before="0" w:after="0" w:line="357" w:lineRule="auto"/>
        <w:ind w:right="171"/>
        <w:rPr>
          <w:sz w:val="24"/>
        </w:rPr>
      </w:pPr>
      <w:r w:rsidRPr="009557C6">
        <w:rPr>
          <w:b/>
          <w:sz w:val="24"/>
        </w:rPr>
        <w:t xml:space="preserve">Community: </w:t>
      </w:r>
      <w:r w:rsidRPr="009557C6">
        <w:rPr>
          <w:sz w:val="24"/>
        </w:rPr>
        <w:t xml:space="preserve">we will at all times be accountable to the communities we </w:t>
      </w:r>
      <w:r w:rsidRPr="009557C6">
        <w:rPr>
          <w:spacing w:val="-3"/>
          <w:sz w:val="24"/>
        </w:rPr>
        <w:t xml:space="preserve">serve. </w:t>
      </w:r>
      <w:r w:rsidRPr="009557C6">
        <w:rPr>
          <w:sz w:val="24"/>
        </w:rPr>
        <w:t>We will seek out and listen the views of parents, carers and children and young people in our care. We will also aid transition by listening to employers and training providers</w:t>
      </w:r>
    </w:p>
    <w:p w14:paraId="64FB24C7" w14:textId="3D99D940" w:rsidR="009557C6" w:rsidRDefault="009557C6" w:rsidP="009717D6">
      <w:pPr>
        <w:pStyle w:val="Heading1"/>
        <w:numPr>
          <w:ilvl w:val="0"/>
          <w:numId w:val="0"/>
        </w:numPr>
        <w:ind w:left="360" w:hanging="360"/>
      </w:pPr>
      <w:r>
        <w:t xml:space="preserve">In </w:t>
      </w:r>
      <w:proofErr w:type="gramStart"/>
      <w:r>
        <w:t>addition</w:t>
      </w:r>
      <w:proofErr w:type="gramEnd"/>
      <w:r>
        <w:t xml:space="preserve"> this policy is related to the following principles:</w:t>
      </w:r>
    </w:p>
    <w:p w14:paraId="7EDFFD84" w14:textId="4417768D" w:rsidR="009557C6" w:rsidRPr="009557C6" w:rsidRDefault="009557C6" w:rsidP="009557C6">
      <w:pPr>
        <w:widowControl w:val="0"/>
        <w:tabs>
          <w:tab w:val="left" w:pos="1569"/>
          <w:tab w:val="left" w:pos="1570"/>
        </w:tabs>
        <w:autoSpaceDE w:val="0"/>
        <w:autoSpaceDN w:val="0"/>
        <w:spacing w:before="0" w:after="0" w:line="357" w:lineRule="auto"/>
        <w:ind w:right="171"/>
        <w:rPr>
          <w:sz w:val="24"/>
        </w:rPr>
      </w:pPr>
      <w:r w:rsidRPr="009557C6">
        <w:rPr>
          <w:b/>
          <w:bCs/>
          <w:sz w:val="24"/>
        </w:rPr>
        <w:t xml:space="preserve">Value for money </w:t>
      </w:r>
      <w:r w:rsidRPr="009557C6">
        <w:rPr>
          <w:sz w:val="24"/>
        </w:rPr>
        <w:t>– the trust must bring benefit to students. Management structures and shared support services must be efficient and effective, ensuring that resources for teaching and learning are maximized.</w:t>
      </w:r>
    </w:p>
    <w:p w14:paraId="60B4DF9A" w14:textId="77777777" w:rsidR="009557C6" w:rsidRPr="009557C6" w:rsidRDefault="009557C6" w:rsidP="009557C6">
      <w:pPr>
        <w:widowControl w:val="0"/>
        <w:tabs>
          <w:tab w:val="left" w:pos="1569"/>
          <w:tab w:val="left" w:pos="1570"/>
        </w:tabs>
        <w:autoSpaceDE w:val="0"/>
        <w:autoSpaceDN w:val="0"/>
        <w:spacing w:before="0" w:after="0" w:line="357" w:lineRule="auto"/>
        <w:ind w:right="171"/>
        <w:rPr>
          <w:sz w:val="24"/>
        </w:rPr>
      </w:pPr>
      <w:r w:rsidRPr="009557C6">
        <w:rPr>
          <w:b/>
          <w:bCs/>
          <w:sz w:val="24"/>
        </w:rPr>
        <w:t>Inclusivity</w:t>
      </w:r>
      <w:r w:rsidRPr="009557C6">
        <w:rPr>
          <w:sz w:val="24"/>
        </w:rPr>
        <w:t xml:space="preserve"> – member organisations are committed to the full range of students in their communities. They adopt a ‘growth mind-set’ attitude and seek improved outcomes through the quality of provision and curriculum and not through selection or exclusion.</w:t>
      </w:r>
    </w:p>
    <w:p w14:paraId="40850B11" w14:textId="77777777" w:rsidR="009557C6" w:rsidRPr="009557C6" w:rsidRDefault="009557C6" w:rsidP="009557C6">
      <w:pPr>
        <w:widowControl w:val="0"/>
        <w:tabs>
          <w:tab w:val="left" w:pos="1569"/>
          <w:tab w:val="left" w:pos="1570"/>
        </w:tabs>
        <w:autoSpaceDE w:val="0"/>
        <w:autoSpaceDN w:val="0"/>
        <w:spacing w:before="0" w:after="0" w:line="357" w:lineRule="auto"/>
        <w:ind w:right="171"/>
        <w:rPr>
          <w:sz w:val="24"/>
        </w:rPr>
      </w:pPr>
      <w:r w:rsidRPr="009557C6">
        <w:rPr>
          <w:b/>
          <w:bCs/>
          <w:sz w:val="24"/>
        </w:rPr>
        <w:t>Safety</w:t>
      </w:r>
      <w:r w:rsidRPr="009557C6">
        <w:rPr>
          <w:sz w:val="24"/>
        </w:rPr>
        <w:t xml:space="preserve"> – The trust will provide students and staff with a safe environment based on respect for all and free from prejudice and intimidation.</w:t>
      </w:r>
    </w:p>
    <w:p w14:paraId="01E64138" w14:textId="77777777" w:rsidR="009557C6" w:rsidRPr="009557C6" w:rsidRDefault="009557C6" w:rsidP="009557C6">
      <w:pPr>
        <w:widowControl w:val="0"/>
        <w:tabs>
          <w:tab w:val="left" w:pos="1569"/>
          <w:tab w:val="left" w:pos="1570"/>
        </w:tabs>
        <w:autoSpaceDE w:val="0"/>
        <w:autoSpaceDN w:val="0"/>
        <w:spacing w:before="0" w:after="0" w:line="357" w:lineRule="auto"/>
        <w:ind w:right="171"/>
        <w:rPr>
          <w:sz w:val="24"/>
        </w:rPr>
      </w:pPr>
      <w:r w:rsidRPr="009557C6">
        <w:rPr>
          <w:b/>
          <w:bCs/>
          <w:sz w:val="24"/>
        </w:rPr>
        <w:t>Accountability</w:t>
      </w:r>
      <w:r w:rsidRPr="009557C6">
        <w:rPr>
          <w:sz w:val="24"/>
        </w:rPr>
        <w:t xml:space="preserve"> – we are accountable to our communities who fund our activity and, rightly, expect excellence and professionalism in all that we do.</w:t>
      </w:r>
    </w:p>
    <w:p w14:paraId="7E373248" w14:textId="77777777" w:rsidR="009557C6" w:rsidRPr="009557C6" w:rsidRDefault="009557C6" w:rsidP="009557C6">
      <w:pPr>
        <w:widowControl w:val="0"/>
        <w:tabs>
          <w:tab w:val="left" w:pos="1569"/>
          <w:tab w:val="left" w:pos="1570"/>
        </w:tabs>
        <w:autoSpaceDE w:val="0"/>
        <w:autoSpaceDN w:val="0"/>
        <w:spacing w:before="0" w:after="0" w:line="357" w:lineRule="auto"/>
        <w:ind w:right="171"/>
        <w:rPr>
          <w:sz w:val="24"/>
        </w:rPr>
      </w:pPr>
      <w:r w:rsidRPr="009557C6">
        <w:rPr>
          <w:b/>
          <w:bCs/>
          <w:sz w:val="24"/>
        </w:rPr>
        <w:t>Integrity</w:t>
      </w:r>
      <w:r w:rsidRPr="009557C6">
        <w:rPr>
          <w:sz w:val="24"/>
        </w:rPr>
        <w:t xml:space="preserve"> – member institutions and their staff are on a journey of self-improvement. This requires honesty, a self-critical culture, evidence-based analysis and a rejection of arrogance.</w:t>
      </w:r>
    </w:p>
    <w:p w14:paraId="52303F45" w14:textId="74CEE08F" w:rsidR="009557C6" w:rsidRPr="009557C6" w:rsidRDefault="009557C6" w:rsidP="009557C6">
      <w:pPr>
        <w:widowControl w:val="0"/>
        <w:tabs>
          <w:tab w:val="left" w:pos="1569"/>
          <w:tab w:val="left" w:pos="1570"/>
        </w:tabs>
        <w:autoSpaceDE w:val="0"/>
        <w:autoSpaceDN w:val="0"/>
        <w:spacing w:before="0" w:after="0" w:line="357" w:lineRule="auto"/>
        <w:ind w:right="171"/>
        <w:rPr>
          <w:sz w:val="24"/>
        </w:rPr>
      </w:pPr>
      <w:r w:rsidRPr="009557C6">
        <w:rPr>
          <w:b/>
          <w:bCs/>
          <w:sz w:val="24"/>
        </w:rPr>
        <w:t>Celebration</w:t>
      </w:r>
      <w:r w:rsidRPr="009557C6">
        <w:rPr>
          <w:sz w:val="24"/>
        </w:rPr>
        <w:t xml:space="preserve"> – helping people progress through education is a privilege. We celebrate our successes, our students’ successes and those of our partner institutions.</w:t>
      </w:r>
    </w:p>
    <w:p w14:paraId="1A0FDE8D" w14:textId="292A39E6" w:rsidR="009557C6" w:rsidRDefault="009557C6" w:rsidP="0090416B">
      <w:pPr>
        <w:pStyle w:val="Heading1"/>
        <w:keepNext w:val="0"/>
        <w:keepLines w:val="0"/>
        <w:widowControl w:val="0"/>
        <w:numPr>
          <w:ilvl w:val="0"/>
          <w:numId w:val="0"/>
        </w:numPr>
        <w:tabs>
          <w:tab w:val="left" w:pos="1555"/>
        </w:tabs>
        <w:autoSpaceDE w:val="0"/>
        <w:autoSpaceDN w:val="0"/>
        <w:spacing w:before="0" w:after="0" w:line="240" w:lineRule="auto"/>
        <w:ind w:left="360" w:hanging="360"/>
      </w:pPr>
      <w:r>
        <w:lastRenderedPageBreak/>
        <w:t>1. What Is</w:t>
      </w:r>
      <w:r>
        <w:rPr>
          <w:spacing w:val="-2"/>
        </w:rPr>
        <w:t xml:space="preserve"> </w:t>
      </w:r>
      <w:r>
        <w:t>Whistleblowing?</w:t>
      </w:r>
    </w:p>
    <w:p w14:paraId="53FC05CB" w14:textId="77777777" w:rsidR="0090416B" w:rsidRPr="0090416B" w:rsidRDefault="0090416B" w:rsidP="0090416B"/>
    <w:p w14:paraId="67832FC5" w14:textId="77777777" w:rsidR="009557C6" w:rsidRDefault="009557C6" w:rsidP="009557C6">
      <w:pPr>
        <w:pStyle w:val="ListParagraph"/>
        <w:widowControl w:val="0"/>
        <w:numPr>
          <w:ilvl w:val="1"/>
          <w:numId w:val="28"/>
        </w:numPr>
        <w:tabs>
          <w:tab w:val="left" w:pos="426"/>
        </w:tabs>
        <w:autoSpaceDE w:val="0"/>
        <w:autoSpaceDN w:val="0"/>
        <w:spacing w:before="1" w:after="0" w:line="266" w:lineRule="auto"/>
        <w:ind w:left="0" w:right="290" w:firstLine="0"/>
        <w:contextualSpacing w:val="0"/>
        <w:jc w:val="left"/>
        <w:rPr>
          <w:sz w:val="24"/>
        </w:rPr>
      </w:pPr>
      <w:r>
        <w:rPr>
          <w:sz w:val="24"/>
        </w:rPr>
        <w:t>Whistleblowing is the term used when a worker passes on information concerning wrongdoing. This is referred to as “making a disclosure” or “blowing the whistle”. The wrongdoing will typically (although not necessarily) be something they have witnessed at</w:t>
      </w:r>
      <w:r>
        <w:rPr>
          <w:spacing w:val="-1"/>
          <w:sz w:val="24"/>
        </w:rPr>
        <w:t xml:space="preserve"> </w:t>
      </w:r>
      <w:r>
        <w:rPr>
          <w:sz w:val="24"/>
        </w:rPr>
        <w:t>work.</w:t>
      </w:r>
    </w:p>
    <w:p w14:paraId="2ECC764E" w14:textId="77777777" w:rsidR="009557C6" w:rsidRDefault="009557C6" w:rsidP="009557C6">
      <w:pPr>
        <w:pStyle w:val="ListParagraph"/>
        <w:widowControl w:val="0"/>
        <w:numPr>
          <w:ilvl w:val="1"/>
          <w:numId w:val="28"/>
        </w:numPr>
        <w:tabs>
          <w:tab w:val="left" w:pos="426"/>
        </w:tabs>
        <w:autoSpaceDE w:val="0"/>
        <w:autoSpaceDN w:val="0"/>
        <w:spacing w:before="157" w:after="0" w:line="266" w:lineRule="auto"/>
        <w:ind w:left="0" w:right="130" w:firstLine="0"/>
        <w:contextualSpacing w:val="0"/>
        <w:jc w:val="left"/>
        <w:rPr>
          <w:sz w:val="24"/>
        </w:rPr>
      </w:pPr>
      <w:r>
        <w:rPr>
          <w:sz w:val="24"/>
        </w:rPr>
        <w:t>To be covered by whistleblowing law, a worker who makes a disclosure must reasonably believe two things. The first is that they are acting in the public interest. This means that personal grievances and complaints are not usually covered by whistleblowing law and should be dealt with instead through the Trust’s Grievance Policy or the Trust’s Complaints</w:t>
      </w:r>
      <w:r>
        <w:rPr>
          <w:spacing w:val="-4"/>
          <w:sz w:val="24"/>
        </w:rPr>
        <w:t xml:space="preserve"> </w:t>
      </w:r>
      <w:r>
        <w:rPr>
          <w:sz w:val="24"/>
        </w:rPr>
        <w:t>Policy.</w:t>
      </w:r>
    </w:p>
    <w:p w14:paraId="74E34ABA" w14:textId="77777777" w:rsidR="009557C6" w:rsidRDefault="009557C6" w:rsidP="009557C6">
      <w:pPr>
        <w:pStyle w:val="ListParagraph"/>
        <w:widowControl w:val="0"/>
        <w:numPr>
          <w:ilvl w:val="1"/>
          <w:numId w:val="28"/>
        </w:numPr>
        <w:tabs>
          <w:tab w:val="left" w:pos="426"/>
        </w:tabs>
        <w:autoSpaceDE w:val="0"/>
        <w:autoSpaceDN w:val="0"/>
        <w:spacing w:before="153" w:after="0" w:line="266" w:lineRule="auto"/>
        <w:ind w:left="0" w:right="428" w:firstLine="0"/>
        <w:contextualSpacing w:val="0"/>
        <w:jc w:val="left"/>
        <w:rPr>
          <w:sz w:val="24"/>
        </w:rPr>
      </w:pPr>
      <w:r>
        <w:rPr>
          <w:sz w:val="24"/>
        </w:rPr>
        <w:t>The second thing that a worker must reasonably believe is that the disclosure tends to show past, present or likely future wrongdoing falling into one or more of the following</w:t>
      </w:r>
      <w:r>
        <w:rPr>
          <w:spacing w:val="-2"/>
          <w:sz w:val="24"/>
        </w:rPr>
        <w:t xml:space="preserve"> </w:t>
      </w:r>
      <w:r>
        <w:rPr>
          <w:sz w:val="24"/>
        </w:rPr>
        <w:t>categories:</w:t>
      </w:r>
    </w:p>
    <w:p w14:paraId="4EB6AAD8" w14:textId="77777777" w:rsidR="009557C6" w:rsidRDefault="009557C6" w:rsidP="009557C6">
      <w:pPr>
        <w:pStyle w:val="ListParagraph"/>
        <w:widowControl w:val="0"/>
        <w:numPr>
          <w:ilvl w:val="0"/>
          <w:numId w:val="29"/>
        </w:numPr>
        <w:tabs>
          <w:tab w:val="left" w:pos="1134"/>
        </w:tabs>
        <w:autoSpaceDE w:val="0"/>
        <w:autoSpaceDN w:val="0"/>
        <w:spacing w:before="156" w:after="0" w:line="266" w:lineRule="auto"/>
        <w:ind w:right="197" w:firstLine="0"/>
        <w:contextualSpacing w:val="0"/>
        <w:rPr>
          <w:sz w:val="24"/>
        </w:rPr>
      </w:pPr>
      <w:r>
        <w:rPr>
          <w:sz w:val="24"/>
        </w:rPr>
        <w:t>criminal offences (this may include, for example, types of financial impropriety such as fraud)</w:t>
      </w:r>
    </w:p>
    <w:p w14:paraId="50C50240" w14:textId="77777777" w:rsidR="009557C6" w:rsidRDefault="009557C6" w:rsidP="009557C6">
      <w:pPr>
        <w:pStyle w:val="ListParagraph"/>
        <w:widowControl w:val="0"/>
        <w:numPr>
          <w:ilvl w:val="0"/>
          <w:numId w:val="29"/>
        </w:numPr>
        <w:tabs>
          <w:tab w:val="left" w:pos="1134"/>
          <w:tab w:val="left" w:pos="1701"/>
        </w:tabs>
        <w:autoSpaceDE w:val="0"/>
        <w:autoSpaceDN w:val="0"/>
        <w:spacing w:before="2" w:after="0" w:line="240" w:lineRule="auto"/>
        <w:ind w:firstLine="0"/>
        <w:contextualSpacing w:val="0"/>
        <w:rPr>
          <w:sz w:val="24"/>
        </w:rPr>
      </w:pPr>
      <w:r>
        <w:rPr>
          <w:sz w:val="24"/>
        </w:rPr>
        <w:t>failure to comply with an obligation set out in</w:t>
      </w:r>
      <w:r>
        <w:rPr>
          <w:spacing w:val="-2"/>
          <w:sz w:val="24"/>
        </w:rPr>
        <w:t xml:space="preserve"> </w:t>
      </w:r>
      <w:r>
        <w:rPr>
          <w:sz w:val="24"/>
        </w:rPr>
        <w:t>law</w:t>
      </w:r>
    </w:p>
    <w:p w14:paraId="30F42CAA" w14:textId="77777777" w:rsidR="009557C6" w:rsidRDefault="009557C6" w:rsidP="009557C6">
      <w:pPr>
        <w:pStyle w:val="ListParagraph"/>
        <w:widowControl w:val="0"/>
        <w:numPr>
          <w:ilvl w:val="0"/>
          <w:numId w:val="29"/>
        </w:numPr>
        <w:tabs>
          <w:tab w:val="left" w:pos="1134"/>
          <w:tab w:val="left" w:pos="1701"/>
        </w:tabs>
        <w:autoSpaceDE w:val="0"/>
        <w:autoSpaceDN w:val="0"/>
        <w:spacing w:before="31" w:after="0" w:line="240" w:lineRule="auto"/>
        <w:ind w:firstLine="0"/>
        <w:contextualSpacing w:val="0"/>
        <w:rPr>
          <w:sz w:val="24"/>
        </w:rPr>
      </w:pPr>
      <w:r>
        <w:rPr>
          <w:sz w:val="24"/>
        </w:rPr>
        <w:t>miscarriages of</w:t>
      </w:r>
      <w:r>
        <w:rPr>
          <w:spacing w:val="-2"/>
          <w:sz w:val="24"/>
        </w:rPr>
        <w:t xml:space="preserve"> </w:t>
      </w:r>
      <w:r>
        <w:rPr>
          <w:sz w:val="24"/>
        </w:rPr>
        <w:t>justice</w:t>
      </w:r>
    </w:p>
    <w:p w14:paraId="22624050" w14:textId="77777777" w:rsidR="009557C6" w:rsidRDefault="009557C6" w:rsidP="009557C6">
      <w:pPr>
        <w:pStyle w:val="ListParagraph"/>
        <w:widowControl w:val="0"/>
        <w:numPr>
          <w:ilvl w:val="0"/>
          <w:numId w:val="29"/>
        </w:numPr>
        <w:tabs>
          <w:tab w:val="left" w:pos="1134"/>
          <w:tab w:val="left" w:pos="1701"/>
        </w:tabs>
        <w:autoSpaceDE w:val="0"/>
        <w:autoSpaceDN w:val="0"/>
        <w:spacing w:before="60" w:after="0" w:line="240" w:lineRule="auto"/>
        <w:ind w:firstLine="0"/>
        <w:contextualSpacing w:val="0"/>
        <w:rPr>
          <w:sz w:val="24"/>
        </w:rPr>
      </w:pPr>
      <w:r>
        <w:rPr>
          <w:sz w:val="24"/>
        </w:rPr>
        <w:t>the endangering of someone’s health and</w:t>
      </w:r>
      <w:r>
        <w:rPr>
          <w:spacing w:val="-1"/>
          <w:sz w:val="24"/>
        </w:rPr>
        <w:t xml:space="preserve"> </w:t>
      </w:r>
      <w:r>
        <w:rPr>
          <w:sz w:val="24"/>
        </w:rPr>
        <w:t>safety</w:t>
      </w:r>
    </w:p>
    <w:p w14:paraId="2E4A0CA3" w14:textId="77777777" w:rsidR="009557C6" w:rsidRDefault="009557C6" w:rsidP="009557C6">
      <w:pPr>
        <w:pStyle w:val="ListParagraph"/>
        <w:widowControl w:val="0"/>
        <w:numPr>
          <w:ilvl w:val="0"/>
          <w:numId w:val="29"/>
        </w:numPr>
        <w:tabs>
          <w:tab w:val="left" w:pos="1134"/>
          <w:tab w:val="left" w:pos="1701"/>
        </w:tabs>
        <w:autoSpaceDE w:val="0"/>
        <w:autoSpaceDN w:val="0"/>
        <w:spacing w:before="31" w:after="0" w:line="240" w:lineRule="auto"/>
        <w:ind w:firstLine="0"/>
        <w:contextualSpacing w:val="0"/>
        <w:rPr>
          <w:sz w:val="24"/>
        </w:rPr>
      </w:pPr>
      <w:r>
        <w:rPr>
          <w:sz w:val="24"/>
        </w:rPr>
        <w:t>damage to the environment</w:t>
      </w:r>
    </w:p>
    <w:p w14:paraId="69D39F4E" w14:textId="77777777" w:rsidR="009557C6" w:rsidRDefault="009557C6" w:rsidP="009557C6">
      <w:pPr>
        <w:pStyle w:val="ListParagraph"/>
        <w:widowControl w:val="0"/>
        <w:numPr>
          <w:ilvl w:val="0"/>
          <w:numId w:val="29"/>
        </w:numPr>
        <w:tabs>
          <w:tab w:val="left" w:pos="1134"/>
          <w:tab w:val="left" w:pos="1701"/>
        </w:tabs>
        <w:autoSpaceDE w:val="0"/>
        <w:autoSpaceDN w:val="0"/>
        <w:spacing w:before="31" w:after="0" w:line="240" w:lineRule="auto"/>
        <w:ind w:firstLine="0"/>
        <w:contextualSpacing w:val="0"/>
        <w:rPr>
          <w:sz w:val="24"/>
        </w:rPr>
      </w:pPr>
      <w:r>
        <w:rPr>
          <w:sz w:val="24"/>
        </w:rPr>
        <w:t>covering up wrongdoing in the above categories</w:t>
      </w:r>
    </w:p>
    <w:p w14:paraId="39DD2D27" w14:textId="77777777" w:rsidR="009557C6" w:rsidRDefault="009557C6" w:rsidP="009557C6">
      <w:pPr>
        <w:pStyle w:val="BodyText"/>
        <w:tabs>
          <w:tab w:val="left" w:pos="1701"/>
        </w:tabs>
        <w:spacing w:before="185" w:line="266" w:lineRule="auto"/>
        <w:ind w:left="426" w:right="540"/>
        <w:rPr>
          <w:b/>
          <w:u w:val="single"/>
        </w:rPr>
      </w:pPr>
    </w:p>
    <w:p w14:paraId="6786130B" w14:textId="6C880964" w:rsidR="009557C6" w:rsidRPr="00693681" w:rsidRDefault="009557C6" w:rsidP="009557C6">
      <w:pPr>
        <w:pStyle w:val="ListParagraph"/>
        <w:widowControl w:val="0"/>
        <w:tabs>
          <w:tab w:val="left" w:pos="426"/>
        </w:tabs>
        <w:autoSpaceDE w:val="0"/>
        <w:autoSpaceDN w:val="0"/>
        <w:spacing w:before="153" w:after="0" w:line="266" w:lineRule="auto"/>
        <w:ind w:left="0" w:right="428"/>
        <w:contextualSpacing w:val="0"/>
        <w:jc w:val="center"/>
        <w:rPr>
          <w:b/>
          <w:u w:val="single"/>
        </w:rPr>
      </w:pPr>
      <w:r w:rsidRPr="00693681">
        <w:rPr>
          <w:b/>
          <w:u w:val="single"/>
        </w:rPr>
        <w:t>Any Safeguarding or Child Protection concerns should be reported and dealt with separately under the Trust’s Safeguarding Policy.</w:t>
      </w:r>
    </w:p>
    <w:p w14:paraId="744AF461" w14:textId="77777777" w:rsidR="009557C6" w:rsidRDefault="009557C6" w:rsidP="009557C6">
      <w:pPr>
        <w:pStyle w:val="ListParagraph"/>
        <w:widowControl w:val="0"/>
        <w:numPr>
          <w:ilvl w:val="1"/>
          <w:numId w:val="28"/>
        </w:numPr>
        <w:tabs>
          <w:tab w:val="left" w:pos="426"/>
        </w:tabs>
        <w:autoSpaceDE w:val="0"/>
        <w:autoSpaceDN w:val="0"/>
        <w:spacing w:before="157" w:after="0" w:line="266" w:lineRule="auto"/>
        <w:ind w:left="0" w:right="130" w:firstLine="0"/>
        <w:contextualSpacing w:val="0"/>
        <w:jc w:val="left"/>
        <w:rPr>
          <w:sz w:val="24"/>
        </w:rPr>
      </w:pPr>
      <w:r>
        <w:rPr>
          <w:sz w:val="24"/>
        </w:rPr>
        <w:t>Whistleblowing law is located in the Employment Rights Act 1996 (as amended by the Public Interest Disclosure Act 1998 and the Enterprise and Regulatory Reform Act 2013). It provides the right for a worker to take a case to an employment tribunal if they have been victimised at work or they have lost their job because they have ‘blown the</w:t>
      </w:r>
      <w:r w:rsidRPr="009557C6">
        <w:rPr>
          <w:sz w:val="24"/>
        </w:rPr>
        <w:t xml:space="preserve"> </w:t>
      </w:r>
      <w:r>
        <w:rPr>
          <w:sz w:val="24"/>
        </w:rPr>
        <w:t>whistle’.</w:t>
      </w:r>
    </w:p>
    <w:p w14:paraId="7A8E11B7" w14:textId="77777777" w:rsidR="009557C6" w:rsidRDefault="009557C6" w:rsidP="009557C6">
      <w:pPr>
        <w:pStyle w:val="ListParagraph"/>
        <w:widowControl w:val="0"/>
        <w:numPr>
          <w:ilvl w:val="1"/>
          <w:numId w:val="28"/>
        </w:numPr>
        <w:tabs>
          <w:tab w:val="left" w:pos="426"/>
        </w:tabs>
        <w:autoSpaceDE w:val="0"/>
        <w:autoSpaceDN w:val="0"/>
        <w:spacing w:before="157" w:after="0" w:line="266" w:lineRule="auto"/>
        <w:ind w:left="0" w:right="130" w:firstLine="0"/>
        <w:contextualSpacing w:val="0"/>
        <w:jc w:val="left"/>
        <w:rPr>
          <w:sz w:val="24"/>
        </w:rPr>
      </w:pPr>
      <w:r>
        <w:rPr>
          <w:sz w:val="24"/>
        </w:rPr>
        <w:t>You are classified as being a “worker” if you are an employee of the Trust. This definition includes all types of employment. Trainees and agency workers are also classified as workers and receive the same</w:t>
      </w:r>
      <w:r w:rsidRPr="009557C6">
        <w:rPr>
          <w:sz w:val="24"/>
        </w:rPr>
        <w:t xml:space="preserve"> </w:t>
      </w:r>
      <w:r>
        <w:rPr>
          <w:sz w:val="24"/>
        </w:rPr>
        <w:t>protections.</w:t>
      </w:r>
    </w:p>
    <w:p w14:paraId="128B21E9" w14:textId="77777777" w:rsidR="009557C6" w:rsidRDefault="009557C6" w:rsidP="009557C6">
      <w:pPr>
        <w:pStyle w:val="Heading1"/>
        <w:keepNext w:val="0"/>
        <w:keepLines w:val="0"/>
        <w:widowControl w:val="0"/>
        <w:numPr>
          <w:ilvl w:val="0"/>
          <w:numId w:val="0"/>
        </w:numPr>
        <w:tabs>
          <w:tab w:val="left" w:pos="1462"/>
        </w:tabs>
        <w:autoSpaceDE w:val="0"/>
        <w:autoSpaceDN w:val="0"/>
        <w:spacing w:before="92" w:after="0" w:line="240" w:lineRule="auto"/>
        <w:ind w:left="360" w:hanging="360"/>
      </w:pPr>
    </w:p>
    <w:p w14:paraId="72B96270" w14:textId="77777777" w:rsidR="009557C6" w:rsidRDefault="009557C6" w:rsidP="009557C6">
      <w:pPr>
        <w:pStyle w:val="Heading1"/>
        <w:keepNext w:val="0"/>
        <w:keepLines w:val="0"/>
        <w:widowControl w:val="0"/>
        <w:numPr>
          <w:ilvl w:val="0"/>
          <w:numId w:val="0"/>
        </w:numPr>
        <w:tabs>
          <w:tab w:val="left" w:pos="1462"/>
        </w:tabs>
        <w:autoSpaceDE w:val="0"/>
        <w:autoSpaceDN w:val="0"/>
        <w:spacing w:before="92" w:after="0" w:line="240" w:lineRule="auto"/>
        <w:ind w:left="360" w:hanging="360"/>
      </w:pPr>
    </w:p>
    <w:p w14:paraId="701CD0A0" w14:textId="77777777" w:rsidR="009557C6" w:rsidRDefault="009557C6" w:rsidP="009557C6">
      <w:pPr>
        <w:pStyle w:val="Heading1"/>
        <w:keepNext w:val="0"/>
        <w:keepLines w:val="0"/>
        <w:widowControl w:val="0"/>
        <w:numPr>
          <w:ilvl w:val="0"/>
          <w:numId w:val="0"/>
        </w:numPr>
        <w:tabs>
          <w:tab w:val="left" w:pos="1462"/>
        </w:tabs>
        <w:autoSpaceDE w:val="0"/>
        <w:autoSpaceDN w:val="0"/>
        <w:spacing w:before="92" w:after="0" w:line="240" w:lineRule="auto"/>
        <w:ind w:left="360" w:hanging="360"/>
      </w:pPr>
    </w:p>
    <w:p w14:paraId="6C641D45" w14:textId="77777777" w:rsidR="009557C6" w:rsidRDefault="009557C6" w:rsidP="009557C6">
      <w:pPr>
        <w:pStyle w:val="Heading1"/>
        <w:keepNext w:val="0"/>
        <w:keepLines w:val="0"/>
        <w:widowControl w:val="0"/>
        <w:numPr>
          <w:ilvl w:val="0"/>
          <w:numId w:val="0"/>
        </w:numPr>
        <w:tabs>
          <w:tab w:val="left" w:pos="1462"/>
        </w:tabs>
        <w:autoSpaceDE w:val="0"/>
        <w:autoSpaceDN w:val="0"/>
        <w:spacing w:before="92" w:after="0" w:line="240" w:lineRule="auto"/>
        <w:ind w:left="360" w:hanging="360"/>
      </w:pPr>
    </w:p>
    <w:p w14:paraId="6C303F2F" w14:textId="29BE96ED" w:rsidR="009557C6" w:rsidRDefault="009557C6" w:rsidP="009557C6">
      <w:pPr>
        <w:pStyle w:val="Heading1"/>
        <w:keepNext w:val="0"/>
        <w:keepLines w:val="0"/>
        <w:widowControl w:val="0"/>
        <w:numPr>
          <w:ilvl w:val="0"/>
          <w:numId w:val="0"/>
        </w:numPr>
        <w:tabs>
          <w:tab w:val="left" w:pos="1462"/>
        </w:tabs>
        <w:autoSpaceDE w:val="0"/>
        <w:autoSpaceDN w:val="0"/>
        <w:spacing w:before="92" w:after="0" w:line="240" w:lineRule="auto"/>
        <w:ind w:left="360" w:hanging="360"/>
      </w:pPr>
      <w:r>
        <w:lastRenderedPageBreak/>
        <w:t xml:space="preserve">2. The </w:t>
      </w:r>
      <w:proofErr w:type="spellStart"/>
      <w:r>
        <w:t>Beckmead</w:t>
      </w:r>
      <w:proofErr w:type="spellEnd"/>
      <w:r>
        <w:t xml:space="preserve"> Trust Approach to</w:t>
      </w:r>
      <w:r>
        <w:rPr>
          <w:spacing w:val="-5"/>
        </w:rPr>
        <w:t xml:space="preserve"> </w:t>
      </w:r>
      <w:r>
        <w:t>Whistleblowing</w:t>
      </w:r>
    </w:p>
    <w:p w14:paraId="73DC7F6A" w14:textId="77777777" w:rsidR="009557C6" w:rsidRDefault="009557C6" w:rsidP="009557C6">
      <w:pPr>
        <w:pStyle w:val="ListParagraph"/>
        <w:widowControl w:val="0"/>
        <w:tabs>
          <w:tab w:val="left" w:pos="426"/>
        </w:tabs>
        <w:autoSpaceDE w:val="0"/>
        <w:autoSpaceDN w:val="0"/>
        <w:spacing w:before="1" w:after="0" w:line="266" w:lineRule="auto"/>
        <w:ind w:left="0" w:right="290"/>
        <w:contextualSpacing w:val="0"/>
      </w:pPr>
    </w:p>
    <w:p w14:paraId="7DA8487D" w14:textId="7A73B543" w:rsidR="009557C6" w:rsidRDefault="009557C6" w:rsidP="009557C6">
      <w:pPr>
        <w:pStyle w:val="ListParagraph"/>
        <w:widowControl w:val="0"/>
        <w:tabs>
          <w:tab w:val="left" w:pos="426"/>
        </w:tabs>
        <w:autoSpaceDE w:val="0"/>
        <w:autoSpaceDN w:val="0"/>
        <w:spacing w:before="1" w:after="0" w:line="266" w:lineRule="auto"/>
        <w:ind w:left="0" w:right="290"/>
        <w:contextualSpacing w:val="0"/>
      </w:pPr>
      <w:r>
        <w:t xml:space="preserve">2.1 </w:t>
      </w:r>
      <w:r w:rsidRPr="009557C6">
        <w:rPr>
          <w:sz w:val="24"/>
        </w:rPr>
        <w:t>The founding principles of the Trust include a commitment to Safety, Accountability, and Integrity. As such, workers are encouraged to disclose any serious concerns that they may have in terms of the categories listed above and will be supported in doing so. The Trust will also take all reasonable steps to ensure that anyone making such a disclosure is not subject to any harassment, discrimination, or detrimental treatment.</w:t>
      </w:r>
    </w:p>
    <w:p w14:paraId="3E1F4460" w14:textId="45A17E39" w:rsidR="009557C6" w:rsidRPr="009557C6" w:rsidRDefault="009557C6" w:rsidP="009557C6">
      <w:pPr>
        <w:widowControl w:val="0"/>
        <w:tabs>
          <w:tab w:val="left" w:pos="1236"/>
        </w:tabs>
        <w:autoSpaceDE w:val="0"/>
        <w:autoSpaceDN w:val="0"/>
        <w:spacing w:before="158" w:after="0" w:line="266" w:lineRule="auto"/>
        <w:ind w:right="148"/>
      </w:pPr>
      <w:r>
        <w:rPr>
          <w:sz w:val="24"/>
        </w:rPr>
        <w:t xml:space="preserve">2.2 </w:t>
      </w:r>
      <w:r w:rsidRPr="009557C6">
        <w:rPr>
          <w:sz w:val="24"/>
        </w:rPr>
        <w:t xml:space="preserve">Concerns will be treated </w:t>
      </w:r>
      <w:proofErr w:type="gramStart"/>
      <w:r w:rsidRPr="009557C6">
        <w:rPr>
          <w:sz w:val="24"/>
        </w:rPr>
        <w:t>seriously</w:t>
      </w:r>
      <w:proofErr w:type="gramEnd"/>
      <w:r w:rsidRPr="009557C6">
        <w:rPr>
          <w:sz w:val="24"/>
        </w:rPr>
        <w:t xml:space="preserve"> and actions taken in accordance with this policy. If you ask for the matter to be treated in confidence the Trust will do its utmost to respect your request and will take all reasonable steps to achieve this. However, it is not possible to guarantee confidentiality as there may be a limited number of occasions where this is not possible. Should this be the case (e.g. due to a statutory reporting requirement) the matter will be discussed with you first. The Trust will be sensitive to any concerns you may have as a result of any steps taken under this procedure.</w:t>
      </w:r>
    </w:p>
    <w:p w14:paraId="0BE73EC1" w14:textId="36CA2FA2" w:rsidR="009557C6" w:rsidRPr="009557C6" w:rsidRDefault="009557C6" w:rsidP="009557C6">
      <w:pPr>
        <w:widowControl w:val="0"/>
        <w:tabs>
          <w:tab w:val="left" w:pos="1236"/>
        </w:tabs>
        <w:autoSpaceDE w:val="0"/>
        <w:autoSpaceDN w:val="0"/>
        <w:spacing w:before="158" w:after="0" w:line="266" w:lineRule="auto"/>
        <w:ind w:right="148"/>
      </w:pPr>
      <w:r>
        <w:rPr>
          <w:sz w:val="24"/>
        </w:rPr>
        <w:t xml:space="preserve">2.3 </w:t>
      </w:r>
      <w:r w:rsidRPr="009557C6">
        <w:rPr>
          <w:sz w:val="24"/>
        </w:rPr>
        <w:t xml:space="preserve">Entirely anonymous disclosures are not encouraged as these can be difficult to investigate fairly or to bring to a conclusion. The Trust therefore reserves the right </w:t>
      </w:r>
      <w:r w:rsidRPr="009557C6">
        <w:rPr>
          <w:spacing w:val="-6"/>
          <w:sz w:val="24"/>
        </w:rPr>
        <w:t xml:space="preserve">to </w:t>
      </w:r>
      <w:r w:rsidRPr="009557C6">
        <w:rPr>
          <w:sz w:val="24"/>
        </w:rPr>
        <w:t>determine to what extent its Whistleblowing policy and procedure can be applied to anonymous disclosures. In making this judgement, the Trust and its institutions will consider the seriousness of the issue raised, the credibility of the concern, and the likelihood of confirming the allegation from other attributable</w:t>
      </w:r>
      <w:r w:rsidRPr="009557C6">
        <w:rPr>
          <w:spacing w:val="-4"/>
          <w:sz w:val="24"/>
        </w:rPr>
        <w:t xml:space="preserve"> </w:t>
      </w:r>
      <w:r w:rsidRPr="009557C6">
        <w:rPr>
          <w:sz w:val="24"/>
        </w:rPr>
        <w:t>sources.</w:t>
      </w:r>
    </w:p>
    <w:p w14:paraId="415F364C" w14:textId="152057B0" w:rsidR="009557C6" w:rsidRPr="009557C6" w:rsidRDefault="009557C6" w:rsidP="009557C6">
      <w:pPr>
        <w:widowControl w:val="0"/>
        <w:tabs>
          <w:tab w:val="left" w:pos="1236"/>
        </w:tabs>
        <w:autoSpaceDE w:val="0"/>
        <w:autoSpaceDN w:val="0"/>
        <w:spacing w:before="154" w:after="0" w:line="266" w:lineRule="auto"/>
        <w:ind w:right="290"/>
        <w:rPr>
          <w:sz w:val="24"/>
        </w:rPr>
      </w:pPr>
      <w:r>
        <w:rPr>
          <w:sz w:val="24"/>
        </w:rPr>
        <w:t xml:space="preserve">2.4 </w:t>
      </w:r>
      <w:r w:rsidRPr="009557C6">
        <w:rPr>
          <w:sz w:val="24"/>
        </w:rPr>
        <w:t>If you disclose a concern that is not subsequently confirmed by an investigation, no action will be taken against you by the Trust. However, if you make a disclosure maliciously, or for your personal benefit, disciplinary action could be taken against you.</w:t>
      </w:r>
    </w:p>
    <w:p w14:paraId="7CB2E6AF" w14:textId="56D9D06F" w:rsidR="009557C6" w:rsidRPr="009557C6" w:rsidRDefault="009557C6" w:rsidP="009557C6">
      <w:pPr>
        <w:widowControl w:val="0"/>
        <w:tabs>
          <w:tab w:val="left" w:pos="1236"/>
        </w:tabs>
        <w:autoSpaceDE w:val="0"/>
        <w:autoSpaceDN w:val="0"/>
        <w:spacing w:before="191" w:after="0" w:line="266" w:lineRule="auto"/>
        <w:ind w:right="294"/>
        <w:jc w:val="both"/>
        <w:rPr>
          <w:sz w:val="24"/>
        </w:rPr>
      </w:pPr>
      <w:r>
        <w:rPr>
          <w:sz w:val="24"/>
        </w:rPr>
        <w:t xml:space="preserve">2.5 </w:t>
      </w:r>
      <w:r w:rsidRPr="009557C6">
        <w:rPr>
          <w:sz w:val="24"/>
        </w:rPr>
        <w:t>A confidentiality or “gagging” clause (e.g. as part of a compromise or settlement agreement) will never be used by the Trust as a way of preventing you from making a disclosure or blowing the whistle. Such clauses do not apply to</w:t>
      </w:r>
      <w:r w:rsidRPr="009557C6">
        <w:rPr>
          <w:spacing w:val="-6"/>
          <w:sz w:val="24"/>
        </w:rPr>
        <w:t xml:space="preserve"> </w:t>
      </w:r>
      <w:r w:rsidRPr="009557C6">
        <w:rPr>
          <w:sz w:val="24"/>
        </w:rPr>
        <w:t>whistleblowing.</w:t>
      </w:r>
    </w:p>
    <w:p w14:paraId="7648C90C" w14:textId="13393A81" w:rsidR="009557C6" w:rsidRPr="009557C6" w:rsidRDefault="009557C6" w:rsidP="009557C6">
      <w:pPr>
        <w:widowControl w:val="0"/>
        <w:tabs>
          <w:tab w:val="left" w:pos="1236"/>
        </w:tabs>
        <w:autoSpaceDE w:val="0"/>
        <w:autoSpaceDN w:val="0"/>
        <w:spacing w:before="156" w:after="0" w:line="266" w:lineRule="auto"/>
        <w:ind w:right="348"/>
        <w:rPr>
          <w:sz w:val="24"/>
        </w:rPr>
      </w:pPr>
      <w:r>
        <w:rPr>
          <w:sz w:val="24"/>
        </w:rPr>
        <w:t xml:space="preserve">2.6 </w:t>
      </w:r>
      <w:r w:rsidRPr="009557C6">
        <w:rPr>
          <w:sz w:val="24"/>
        </w:rPr>
        <w:t>When gathering and processing personal data as part of any whistleblowing investigation, the Trust will comply at all times with the requirements of the General Data Protection</w:t>
      </w:r>
      <w:r w:rsidRPr="009557C6">
        <w:rPr>
          <w:spacing w:val="-1"/>
          <w:sz w:val="24"/>
        </w:rPr>
        <w:t xml:space="preserve"> </w:t>
      </w:r>
      <w:r w:rsidRPr="009557C6">
        <w:rPr>
          <w:sz w:val="24"/>
        </w:rPr>
        <w:t>Regulation.</w:t>
      </w:r>
    </w:p>
    <w:p w14:paraId="77380FCA" w14:textId="537EC837" w:rsidR="009557C6" w:rsidRDefault="009557C6">
      <w:pPr>
        <w:spacing w:before="0" w:after="0" w:line="240" w:lineRule="auto"/>
        <w:rPr>
          <w:rFonts w:eastAsiaTheme="majorEastAsia" w:cstheme="majorBidi"/>
          <w:b/>
          <w:color w:val="000000" w:themeColor="text1"/>
          <w:sz w:val="28"/>
          <w:szCs w:val="32"/>
        </w:rPr>
      </w:pPr>
      <w:r>
        <w:br w:type="page"/>
      </w:r>
    </w:p>
    <w:p w14:paraId="42E04A10" w14:textId="4B975363" w:rsidR="009557C6" w:rsidRDefault="009557C6" w:rsidP="009557C6">
      <w:pPr>
        <w:pStyle w:val="Heading1"/>
        <w:keepNext w:val="0"/>
        <w:keepLines w:val="0"/>
        <w:widowControl w:val="0"/>
        <w:numPr>
          <w:ilvl w:val="0"/>
          <w:numId w:val="0"/>
        </w:numPr>
        <w:tabs>
          <w:tab w:val="left" w:pos="1462"/>
        </w:tabs>
        <w:autoSpaceDE w:val="0"/>
        <w:autoSpaceDN w:val="0"/>
        <w:spacing w:before="92" w:after="0" w:line="240" w:lineRule="auto"/>
        <w:ind w:left="360" w:hanging="360"/>
      </w:pPr>
      <w:r>
        <w:lastRenderedPageBreak/>
        <w:t>3. How You Can Raise A</w:t>
      </w:r>
      <w:r>
        <w:rPr>
          <w:spacing w:val="-4"/>
        </w:rPr>
        <w:t xml:space="preserve"> </w:t>
      </w:r>
      <w:r>
        <w:t>Concern</w:t>
      </w:r>
    </w:p>
    <w:p w14:paraId="0766C799" w14:textId="77777777" w:rsidR="009557C6" w:rsidRPr="009557C6" w:rsidRDefault="009557C6" w:rsidP="009557C6"/>
    <w:p w14:paraId="37849A6D" w14:textId="77777777" w:rsidR="009557C6" w:rsidRDefault="009557C6" w:rsidP="009557C6">
      <w:pPr>
        <w:pStyle w:val="ListParagraph"/>
        <w:widowControl w:val="0"/>
        <w:numPr>
          <w:ilvl w:val="1"/>
          <w:numId w:val="35"/>
        </w:numPr>
        <w:tabs>
          <w:tab w:val="left" w:pos="426"/>
        </w:tabs>
        <w:autoSpaceDE w:val="0"/>
        <w:autoSpaceDN w:val="0"/>
        <w:spacing w:before="0" w:after="0" w:line="266" w:lineRule="auto"/>
        <w:ind w:left="0" w:right="254" w:hanging="10"/>
        <w:contextualSpacing w:val="0"/>
        <w:rPr>
          <w:sz w:val="24"/>
        </w:rPr>
      </w:pPr>
      <w:r>
        <w:rPr>
          <w:sz w:val="24"/>
        </w:rPr>
        <w:t>It is essential that you feel comfortable and safe in making any disclosure, and therefore a number of options exist as to who you can make your report to. This can be particularly important if you need to make your disclosure at a safe distance from any individual(s) that may feature in your</w:t>
      </w:r>
      <w:r>
        <w:rPr>
          <w:spacing w:val="-3"/>
          <w:sz w:val="24"/>
        </w:rPr>
        <w:t xml:space="preserve"> </w:t>
      </w:r>
      <w:r>
        <w:rPr>
          <w:sz w:val="24"/>
        </w:rPr>
        <w:t>concerns.</w:t>
      </w:r>
    </w:p>
    <w:p w14:paraId="75250EED" w14:textId="77777777" w:rsidR="009557C6" w:rsidRDefault="009557C6" w:rsidP="009557C6">
      <w:pPr>
        <w:pStyle w:val="ListParagraph"/>
        <w:widowControl w:val="0"/>
        <w:numPr>
          <w:ilvl w:val="1"/>
          <w:numId w:val="35"/>
        </w:numPr>
        <w:tabs>
          <w:tab w:val="left" w:pos="426"/>
        </w:tabs>
        <w:autoSpaceDE w:val="0"/>
        <w:autoSpaceDN w:val="0"/>
        <w:spacing w:before="157" w:after="0" w:line="266" w:lineRule="auto"/>
        <w:ind w:left="0" w:right="238" w:hanging="10"/>
        <w:contextualSpacing w:val="0"/>
        <w:rPr>
          <w:sz w:val="24"/>
        </w:rPr>
      </w:pPr>
      <w:r>
        <w:rPr>
          <w:sz w:val="24"/>
        </w:rPr>
        <w:t xml:space="preserve">As a first step, you should normally raise your concerns with your immediate </w:t>
      </w:r>
      <w:r>
        <w:rPr>
          <w:spacing w:val="-3"/>
          <w:sz w:val="24"/>
        </w:rPr>
        <w:t xml:space="preserve">line </w:t>
      </w:r>
      <w:r>
        <w:rPr>
          <w:sz w:val="24"/>
        </w:rPr>
        <w:t>manager. However, if for any reason you feel that this is not possible, then you can also report your concerns directly to the relevant Headteacher, Head of School, DEHT or Executive Headteacher Head of College or to the Trust Chief Executive (if the matter relates more widely to the</w:t>
      </w:r>
      <w:r>
        <w:rPr>
          <w:spacing w:val="-2"/>
          <w:sz w:val="24"/>
        </w:rPr>
        <w:t xml:space="preserve"> </w:t>
      </w:r>
      <w:r>
        <w:rPr>
          <w:sz w:val="24"/>
        </w:rPr>
        <w:t>Trust).</w:t>
      </w:r>
    </w:p>
    <w:p w14:paraId="29BA974E" w14:textId="77777777" w:rsidR="009557C6" w:rsidRDefault="009557C6" w:rsidP="009557C6">
      <w:pPr>
        <w:pStyle w:val="ListParagraph"/>
        <w:widowControl w:val="0"/>
        <w:numPr>
          <w:ilvl w:val="1"/>
          <w:numId w:val="35"/>
        </w:numPr>
        <w:tabs>
          <w:tab w:val="left" w:pos="426"/>
        </w:tabs>
        <w:autoSpaceDE w:val="0"/>
        <w:autoSpaceDN w:val="0"/>
        <w:spacing w:before="158" w:after="0" w:line="266" w:lineRule="auto"/>
        <w:ind w:left="0" w:right="215" w:hanging="10"/>
        <w:contextualSpacing w:val="0"/>
        <w:rPr>
          <w:sz w:val="24"/>
        </w:rPr>
      </w:pPr>
      <w:r>
        <w:rPr>
          <w:sz w:val="24"/>
        </w:rPr>
        <w:t>If you would prefer to report your concerns outside of the line management structure, then this can be done by making your disclosure either to the Chair of the Trust Board, or the Chair of the Finance &amp; Audit Committee. Regardless of who you choose to make your report to, this policy will be applied in the same way. The contact details for all of these individuals are as</w:t>
      </w:r>
      <w:r>
        <w:rPr>
          <w:spacing w:val="-3"/>
          <w:sz w:val="24"/>
        </w:rPr>
        <w:t xml:space="preserve"> </w:t>
      </w:r>
      <w:r>
        <w:rPr>
          <w:sz w:val="24"/>
        </w:rPr>
        <w:t>follows:</w:t>
      </w:r>
    </w:p>
    <w:p w14:paraId="764B52E4" w14:textId="77777777" w:rsidR="009557C6" w:rsidRDefault="009557C6" w:rsidP="009557C6">
      <w:pPr>
        <w:pStyle w:val="BodyText"/>
        <w:tabs>
          <w:tab w:val="left" w:pos="426"/>
        </w:tabs>
        <w:spacing w:before="8"/>
        <w:ind w:left="0"/>
        <w:rPr>
          <w:sz w:val="36"/>
        </w:rPr>
      </w:pPr>
    </w:p>
    <w:p w14:paraId="42B7E093" w14:textId="77777777" w:rsidR="009557C6" w:rsidRDefault="009557C6" w:rsidP="009557C6">
      <w:pPr>
        <w:pStyle w:val="ListParagraph"/>
        <w:widowControl w:val="0"/>
        <w:numPr>
          <w:ilvl w:val="1"/>
          <w:numId w:val="35"/>
        </w:numPr>
        <w:tabs>
          <w:tab w:val="left" w:pos="426"/>
        </w:tabs>
        <w:autoSpaceDE w:val="0"/>
        <w:autoSpaceDN w:val="0"/>
        <w:spacing w:before="0" w:after="0" w:line="266" w:lineRule="auto"/>
        <w:ind w:left="0" w:right="277" w:hanging="10"/>
        <w:contextualSpacing w:val="0"/>
        <w:rPr>
          <w:sz w:val="24"/>
        </w:rPr>
      </w:pPr>
      <w:r>
        <w:rPr>
          <w:sz w:val="24"/>
        </w:rPr>
        <w:t xml:space="preserve">If you’re instructed to cover up a wrongdoing, the person who tells you to do </w:t>
      </w:r>
      <w:r>
        <w:rPr>
          <w:spacing w:val="-3"/>
          <w:sz w:val="24"/>
        </w:rPr>
        <w:t xml:space="preserve">this </w:t>
      </w:r>
      <w:r>
        <w:rPr>
          <w:sz w:val="24"/>
        </w:rPr>
        <w:t>is committing a disciplinary offence. If you’re told not to raise or follow up any concern, even by a person in authority such as a manager, you shouldn’t agree to stay silent. You should report the matter and follow the guidance of this</w:t>
      </w:r>
      <w:r>
        <w:rPr>
          <w:spacing w:val="-5"/>
          <w:sz w:val="24"/>
        </w:rPr>
        <w:t xml:space="preserve"> </w:t>
      </w:r>
      <w:r>
        <w:rPr>
          <w:sz w:val="24"/>
        </w:rPr>
        <w:t>policy.</w:t>
      </w:r>
    </w:p>
    <w:p w14:paraId="232F4909" w14:textId="77777777" w:rsidR="009557C6" w:rsidRDefault="009557C6" w:rsidP="009557C6">
      <w:pPr>
        <w:pStyle w:val="ListParagraph"/>
        <w:widowControl w:val="0"/>
        <w:numPr>
          <w:ilvl w:val="1"/>
          <w:numId w:val="35"/>
        </w:numPr>
        <w:tabs>
          <w:tab w:val="left" w:pos="426"/>
        </w:tabs>
        <w:autoSpaceDE w:val="0"/>
        <w:autoSpaceDN w:val="0"/>
        <w:spacing w:before="157" w:after="0" w:line="266" w:lineRule="auto"/>
        <w:ind w:left="0" w:right="292" w:hanging="10"/>
        <w:contextualSpacing w:val="0"/>
        <w:rPr>
          <w:sz w:val="24"/>
        </w:rPr>
      </w:pPr>
      <w:r>
        <w:rPr>
          <w:sz w:val="24"/>
        </w:rPr>
        <w:t>Initially, your concerns can be raised either verbally or in writing. The earlier you express your concern the easier it is for the Trust to take</w:t>
      </w:r>
      <w:r>
        <w:rPr>
          <w:spacing w:val="-6"/>
          <w:sz w:val="24"/>
        </w:rPr>
        <w:t xml:space="preserve"> </w:t>
      </w:r>
      <w:r>
        <w:rPr>
          <w:sz w:val="24"/>
        </w:rPr>
        <w:t>action.</w:t>
      </w:r>
    </w:p>
    <w:p w14:paraId="6811ABBE" w14:textId="77777777" w:rsidR="009557C6" w:rsidRDefault="009557C6" w:rsidP="009557C6">
      <w:pPr>
        <w:pStyle w:val="ListParagraph"/>
        <w:widowControl w:val="0"/>
        <w:numPr>
          <w:ilvl w:val="1"/>
          <w:numId w:val="35"/>
        </w:numPr>
        <w:tabs>
          <w:tab w:val="left" w:pos="426"/>
        </w:tabs>
        <w:autoSpaceDE w:val="0"/>
        <w:autoSpaceDN w:val="0"/>
        <w:spacing w:before="155" w:after="0" w:line="266" w:lineRule="auto"/>
        <w:ind w:left="0" w:right="170" w:hanging="10"/>
        <w:contextualSpacing w:val="0"/>
        <w:rPr>
          <w:sz w:val="24"/>
        </w:rPr>
      </w:pPr>
      <w:r>
        <w:rPr>
          <w:sz w:val="24"/>
        </w:rPr>
        <w:t xml:space="preserve">You may invite a work colleague or trade union representative to accompany </w:t>
      </w:r>
      <w:r>
        <w:rPr>
          <w:spacing w:val="-5"/>
          <w:sz w:val="24"/>
        </w:rPr>
        <w:t xml:space="preserve">you </w:t>
      </w:r>
      <w:r>
        <w:rPr>
          <w:sz w:val="24"/>
        </w:rPr>
        <w:t>to any meetings or interviews that you are asked to attend in connection with the concerns that you have</w:t>
      </w:r>
      <w:r>
        <w:rPr>
          <w:spacing w:val="-2"/>
          <w:sz w:val="24"/>
        </w:rPr>
        <w:t xml:space="preserve"> </w:t>
      </w:r>
      <w:r>
        <w:rPr>
          <w:sz w:val="24"/>
        </w:rPr>
        <w:t>raised.</w:t>
      </w:r>
    </w:p>
    <w:p w14:paraId="41D3B554" w14:textId="0D03E8C4" w:rsidR="009557C6" w:rsidRDefault="009557C6">
      <w:pPr>
        <w:spacing w:before="0" w:after="0" w:line="240" w:lineRule="auto"/>
        <w:rPr>
          <w:rFonts w:eastAsiaTheme="majorEastAsia" w:cstheme="majorBidi"/>
          <w:b/>
          <w:color w:val="000000" w:themeColor="text1"/>
          <w:sz w:val="28"/>
          <w:szCs w:val="32"/>
        </w:rPr>
      </w:pPr>
      <w:r>
        <w:br w:type="page"/>
      </w:r>
    </w:p>
    <w:p w14:paraId="6A0552CF" w14:textId="3A4F5B15" w:rsidR="009557C6" w:rsidRDefault="009557C6" w:rsidP="009717D6">
      <w:pPr>
        <w:pStyle w:val="Heading1"/>
        <w:numPr>
          <w:ilvl w:val="0"/>
          <w:numId w:val="0"/>
        </w:numPr>
        <w:ind w:left="360" w:hanging="360"/>
      </w:pPr>
      <w:r>
        <w:lastRenderedPageBreak/>
        <w:t xml:space="preserve">4. How Will </w:t>
      </w:r>
      <w:proofErr w:type="gramStart"/>
      <w:r>
        <w:t>The</w:t>
      </w:r>
      <w:proofErr w:type="gramEnd"/>
      <w:r>
        <w:t xml:space="preserve"> Trust</w:t>
      </w:r>
      <w:r>
        <w:rPr>
          <w:spacing w:val="-4"/>
        </w:rPr>
        <w:t xml:space="preserve"> </w:t>
      </w:r>
      <w:r>
        <w:t>Respond?</w:t>
      </w:r>
    </w:p>
    <w:p w14:paraId="11660DB9" w14:textId="79C9598A" w:rsidR="009557C6" w:rsidRDefault="009557C6" w:rsidP="009557C6">
      <w:r>
        <w:rPr>
          <w:noProof/>
          <w:lang w:eastAsia="en-GB"/>
        </w:rPr>
        <mc:AlternateContent>
          <mc:Choice Requires="wpg">
            <w:drawing>
              <wp:anchor distT="0" distB="0" distL="0" distR="0" simplePos="0" relativeHeight="251661312" behindDoc="1" locked="0" layoutInCell="1" allowOverlap="1" wp14:anchorId="3C7CF4F3" wp14:editId="20CDE4D2">
                <wp:simplePos x="0" y="0"/>
                <wp:positionH relativeFrom="page">
                  <wp:posOffset>914400</wp:posOffset>
                </wp:positionH>
                <wp:positionV relativeFrom="paragraph">
                  <wp:posOffset>260985</wp:posOffset>
                </wp:positionV>
                <wp:extent cx="5733415" cy="1640205"/>
                <wp:effectExtent l="0" t="0" r="0" b="0"/>
                <wp:wrapTopAndBottom/>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3415" cy="1640205"/>
                          <a:chOff x="1455" y="252"/>
                          <a:chExt cx="9029" cy="2583"/>
                        </a:xfrm>
                      </wpg:grpSpPr>
                      <wps:wsp>
                        <wps:cNvPr id="10" name="Text Box 9"/>
                        <wps:cNvSpPr txBox="1">
                          <a:spLocks noChangeArrowheads="1"/>
                        </wps:cNvSpPr>
                        <wps:spPr bwMode="auto">
                          <a:xfrm>
                            <a:off x="1459" y="1677"/>
                            <a:ext cx="9020" cy="1152"/>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595E13" w14:textId="77777777" w:rsidR="009557C6" w:rsidRDefault="009557C6" w:rsidP="009557C6">
                              <w:pPr>
                                <w:spacing w:before="15"/>
                                <w:ind w:left="105" w:right="374"/>
                                <w:rPr>
                                  <w:sz w:val="24"/>
                                </w:rPr>
                              </w:pPr>
                              <w:r>
                                <w:rPr>
                                  <w:b/>
                                  <w:sz w:val="24"/>
                                </w:rPr>
                                <w:t xml:space="preserve">STEP 2 </w:t>
                              </w:r>
                              <w:r>
                                <w:rPr>
                                  <w:sz w:val="24"/>
                                </w:rPr>
                                <w:t>Initial enquiries will be made to decide whether or not an investigation is needed and what form this should take. In making this judgment the overriding concern of the Trust will be the public interest.</w:t>
                              </w:r>
                            </w:p>
                          </w:txbxContent>
                        </wps:txbx>
                        <wps:bodyPr rot="0" vert="horz" wrap="square" lIns="0" tIns="0" rIns="0" bIns="0" anchor="t" anchorCtr="0" upright="1">
                          <a:noAutofit/>
                        </wps:bodyPr>
                      </wps:wsp>
                      <wps:wsp>
                        <wps:cNvPr id="11" name="Text Box 8"/>
                        <wps:cNvSpPr txBox="1">
                          <a:spLocks noChangeArrowheads="1"/>
                        </wps:cNvSpPr>
                        <wps:spPr bwMode="auto">
                          <a:xfrm>
                            <a:off x="1459" y="256"/>
                            <a:ext cx="9020" cy="1421"/>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F96146" w14:textId="77777777" w:rsidR="009557C6" w:rsidRDefault="009557C6" w:rsidP="009557C6">
                              <w:pPr>
                                <w:spacing w:before="10"/>
                                <w:ind w:left="105" w:right="537"/>
                                <w:jc w:val="both"/>
                                <w:rPr>
                                  <w:sz w:val="24"/>
                                </w:rPr>
                              </w:pPr>
                              <w:r>
                                <w:rPr>
                                  <w:b/>
                                  <w:sz w:val="24"/>
                                </w:rPr>
                                <w:t xml:space="preserve">STEP 1 </w:t>
                              </w:r>
                              <w:r>
                                <w:rPr>
                                  <w:sz w:val="24"/>
                                </w:rPr>
                                <w:t>The Trust will acknowledge receipt of your disclosure within 5 working days. If your concern has been raised verbally, the person who you made your disclosure to will also arrange to meet with you within this timeframe in order to draft and agree a written statement of your concerns.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7CF4F3" id="Group 7" o:spid="_x0000_s1026" style="position:absolute;margin-left:1in;margin-top:20.55pt;width:451.45pt;height:129.15pt;z-index:-251655168;mso-wrap-distance-left:0;mso-wrap-distance-right:0;mso-position-horizontal-relative:page" coordorigin="1455,252" coordsize="9029,25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">
                <v:shapetype id="_x0000_t202" coordsize="21600,21600" o:spt="202" path="m,l,21600r21600,l21600,xe">
                  <v:stroke joinstyle="miter"/>
                  <v:path gradientshapeok="t" o:connecttype="rect"/>
                </v:shapetype>
                <v:shape id="Text Box 9" o:spid="_x0000_s1027" type="#_x0000_t202" style="position:absolute;left:1459;top:1677;width:9020;height:11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" filled="f" strokeweight=".48pt">
                  <v:textbox inset="0,0,0,0">
                    <w:txbxContent>
                      <w:p w14:paraId="3C595E13" w14:textId="77777777" w:rsidR="009557C6" w:rsidRDefault="009557C6" w:rsidP="009557C6">
                        <w:pPr>
                          <w:spacing w:before="15"/>
                          <w:ind w:left="105" w:right="374"/>
                          <w:rPr>
                            <w:sz w:val="24"/>
                          </w:rPr>
                        </w:pPr>
                        <w:r>
                          <w:rPr>
                            <w:b/>
                            <w:sz w:val="24"/>
                          </w:rPr>
                          <w:t xml:space="preserve">STEP 2 </w:t>
                        </w:r>
                        <w:r>
                          <w:rPr>
                            <w:sz w:val="24"/>
                          </w:rPr>
                          <w:t>Initial enquiries will be made to decide whether or not an investigation is needed and what form this should take. In making this judgment the overriding concern of the Trust will be the public interest.</w:t>
                        </w:r>
                      </w:p>
                    </w:txbxContent>
                  </v:textbox>
                </v:shape>
                <v:shape id="Text Box 8" o:spid="_x0000_s1028" type="#_x0000_t202" style="position:absolute;left:1459;top:256;width:9020;height:14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" filled="f" strokeweight=".48pt">
                  <v:textbox inset="0,0,0,0">
                    <w:txbxContent>
                      <w:p w14:paraId="42F96146" w14:textId="77777777" w:rsidR="009557C6" w:rsidRDefault="009557C6" w:rsidP="009557C6">
                        <w:pPr>
                          <w:spacing w:before="10"/>
                          <w:ind w:left="105" w:right="537"/>
                          <w:jc w:val="both"/>
                          <w:rPr>
                            <w:sz w:val="24"/>
                          </w:rPr>
                        </w:pPr>
                        <w:r>
                          <w:rPr>
                            <w:b/>
                            <w:sz w:val="24"/>
                          </w:rPr>
                          <w:t xml:space="preserve">STEP 1 </w:t>
                        </w:r>
                        <w:r>
                          <w:rPr>
                            <w:sz w:val="24"/>
                          </w:rPr>
                          <w:t>The Trust will acknowledge receipt of your disclosure within 5 working days. If your concern has been raised verbally, the person who you made your disclosure to will also arrange to meet with you within this timeframe in order to draft and agree a written statement of your concerns.</w:t>
                        </w:r>
                      </w:p>
                    </w:txbxContent>
                  </v:textbox>
                </v:shape>
                <w10:wrap type="topAndBottom" anchorx="page"/>
              </v:group>
            </w:pict>
          </mc:Fallback>
        </mc:AlternateContent>
      </w:r>
    </w:p>
    <w:p w14:paraId="742EA585" w14:textId="3C90CEE3" w:rsidR="009557C6" w:rsidRDefault="009557C6" w:rsidP="009557C6"/>
    <w:p w14:paraId="1A5D9FC7" w14:textId="6C528C4F" w:rsidR="009557C6" w:rsidRPr="009557C6" w:rsidRDefault="009557C6" w:rsidP="009557C6">
      <w:r>
        <w:rPr>
          <w:noProof/>
          <w:sz w:val="20"/>
          <w:lang w:eastAsia="en-GB"/>
        </w:rPr>
        <mc:AlternateContent>
          <mc:Choice Requires="wpg">
            <w:drawing>
              <wp:inline distT="0" distB="0" distL="0" distR="0" wp14:anchorId="35DDA531" wp14:editId="7CECD6A0">
                <wp:extent cx="5727700" cy="1811752"/>
                <wp:effectExtent l="0" t="0" r="12700" b="4445"/>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0" cy="1811752"/>
                          <a:chOff x="0" y="0"/>
                          <a:chExt cx="9029" cy="2856"/>
                        </a:xfrm>
                      </wpg:grpSpPr>
                      <wps:wsp>
                        <wps:cNvPr id="7" name="Text Box 6"/>
                        <wps:cNvSpPr txBox="1">
                          <a:spLocks noChangeArrowheads="1"/>
                        </wps:cNvSpPr>
                        <wps:spPr bwMode="auto">
                          <a:xfrm>
                            <a:off x="4" y="1152"/>
                            <a:ext cx="9020" cy="17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84DC16" w14:textId="77777777" w:rsidR="009557C6" w:rsidRDefault="009557C6" w:rsidP="009557C6">
                              <w:pPr>
                                <w:spacing w:before="17" w:line="237" w:lineRule="auto"/>
                                <w:ind w:left="105" w:right="200"/>
                                <w:rPr>
                                  <w:sz w:val="24"/>
                                </w:rPr>
                              </w:pPr>
                              <w:r>
                                <w:rPr>
                                  <w:b/>
                                  <w:sz w:val="24"/>
                                </w:rPr>
                                <w:t xml:space="preserve">STEP 4 </w:t>
                              </w:r>
                              <w:r>
                                <w:rPr>
                                  <w:sz w:val="24"/>
                                </w:rPr>
                                <w:t>Following appropriate enquires and/or investigations, the Trust will advise you in writing, subject to any legal constraints, of the actions that have been taken by the Trust as a result of your disclosure. You will also be informed if the Trust decides that your disclosure does not merit any further action, in which case the reason (s) for this decision will be given.</w:t>
                              </w:r>
                            </w:p>
                          </w:txbxContent>
                        </wps:txbx>
                        <wps:bodyPr rot="0" vert="horz" wrap="square" lIns="0" tIns="0" rIns="0" bIns="0" anchor="t" anchorCtr="0" upright="1">
                          <a:noAutofit/>
                        </wps:bodyPr>
                      </wps:wsp>
                      <wps:wsp>
                        <wps:cNvPr id="8" name="Text Box 5"/>
                        <wps:cNvSpPr txBox="1">
                          <a:spLocks noChangeArrowheads="1"/>
                        </wps:cNvSpPr>
                        <wps:spPr bwMode="auto">
                          <a:xfrm>
                            <a:off x="4" y="4"/>
                            <a:ext cx="9020" cy="1148"/>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5B9211" w14:textId="77777777" w:rsidR="009557C6" w:rsidRDefault="009557C6" w:rsidP="009557C6">
                              <w:pPr>
                                <w:spacing w:before="15"/>
                                <w:ind w:left="105" w:right="188"/>
                                <w:rPr>
                                  <w:sz w:val="24"/>
                                </w:rPr>
                              </w:pPr>
                              <w:r>
                                <w:rPr>
                                  <w:b/>
                                  <w:sz w:val="24"/>
                                </w:rPr>
                                <w:t xml:space="preserve">STEP 3 </w:t>
                              </w:r>
                              <w:r>
                                <w:rPr>
                                  <w:sz w:val="24"/>
                                </w:rPr>
                                <w:t>The Trust will contact you again within 10 working days of your disclosure and will tell you in writing how the matter will be dealt with. You will also be given an estimate of how long it will take to provide a final response.</w:t>
                              </w:r>
                            </w:p>
                          </w:txbxContent>
                        </wps:txbx>
                        <wps:bodyPr rot="0" vert="horz" wrap="square" lIns="0" tIns="0" rIns="0" bIns="0" anchor="t" anchorCtr="0" upright="1">
                          <a:noAutofit/>
                        </wps:bodyPr>
                      </wps:wsp>
                    </wpg:wgp>
                  </a:graphicData>
                </a:graphic>
              </wp:inline>
            </w:drawing>
          </mc:Choice>
          <mc:Fallback>
            <w:pict>
              <v:group w14:anchorId="35DDA531" id="Group 4" o:spid="_x0000_s1029" style="width:451pt;height:142.65pt;mso-position-horizontal-relative:char;mso-position-vertical-relative:line" coordsize="9029,28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">
                <v:shape id="Text Box 6" o:spid="_x0000_s1030" type="#_x0000_t202" style="position:absolute;left:4;top:1152;width:9020;height:17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" filled="f" strokeweight=".48pt">
                  <v:textbox inset="0,0,0,0">
                    <w:txbxContent>
                      <w:p w14:paraId="7284DC16" w14:textId="77777777" w:rsidR="009557C6" w:rsidRDefault="009557C6" w:rsidP="009557C6">
                        <w:pPr>
                          <w:spacing w:before="17" w:line="237" w:lineRule="auto"/>
                          <w:ind w:left="105" w:right="200"/>
                          <w:rPr>
                            <w:sz w:val="24"/>
                          </w:rPr>
                        </w:pPr>
                        <w:r>
                          <w:rPr>
                            <w:b/>
                            <w:sz w:val="24"/>
                          </w:rPr>
                          <w:t xml:space="preserve">STEP 4 </w:t>
                        </w:r>
                        <w:r>
                          <w:rPr>
                            <w:sz w:val="24"/>
                          </w:rPr>
                          <w:t>Following appropriate enquires and/or investigations, the Trust will advise you in writing, subject to any legal constraints, of the actions that have been taken by the Trust as a result of your disclosure. You will also be informed if the Trust decides that your disclosure does not merit any further action, in which case the reason (s) for this decision will be given.</w:t>
                        </w:r>
                      </w:p>
                    </w:txbxContent>
                  </v:textbox>
                </v:shape>
                <v:shape id="Text Box 5" o:spid="_x0000_s1031" type="#_x0000_t202" style="position:absolute;left:4;top:4;width:9020;height:11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" filled="f" strokeweight=".48pt">
                  <v:textbox inset="0,0,0,0">
                    <w:txbxContent>
                      <w:p w14:paraId="7C5B9211" w14:textId="77777777" w:rsidR="009557C6" w:rsidRDefault="009557C6" w:rsidP="009557C6">
                        <w:pPr>
                          <w:spacing w:before="15"/>
                          <w:ind w:left="105" w:right="188"/>
                          <w:rPr>
                            <w:sz w:val="24"/>
                          </w:rPr>
                        </w:pPr>
                        <w:r>
                          <w:rPr>
                            <w:b/>
                            <w:sz w:val="24"/>
                          </w:rPr>
                          <w:t xml:space="preserve">STEP 3 </w:t>
                        </w:r>
                        <w:r>
                          <w:rPr>
                            <w:sz w:val="24"/>
                          </w:rPr>
                          <w:t>The Trust will contact you again within 10 working days of your disclosure and will tell you in writing how the matter will be dealt with. You will also be given an estimate of how long it will take to provide a final response.</w:t>
                        </w:r>
                      </w:p>
                    </w:txbxContent>
                  </v:textbox>
                </v:shape>
                <w10:anchorlock/>
              </v:group>
            </w:pict>
          </mc:Fallback>
        </mc:AlternateContent>
      </w:r>
    </w:p>
    <w:p w14:paraId="6451C76C" w14:textId="2AD97DD7" w:rsidR="009557C6" w:rsidRDefault="009557C6" w:rsidP="009717D6">
      <w:pPr>
        <w:pStyle w:val="Heading1"/>
        <w:numPr>
          <w:ilvl w:val="0"/>
          <w:numId w:val="0"/>
        </w:numPr>
        <w:ind w:left="360" w:hanging="360"/>
      </w:pPr>
      <w:r>
        <w:t xml:space="preserve">5. </w:t>
      </w:r>
      <w:r w:rsidRPr="009557C6">
        <w:t xml:space="preserve">What </w:t>
      </w:r>
      <w:proofErr w:type="gramStart"/>
      <w:r w:rsidRPr="009557C6">
        <w:t>To</w:t>
      </w:r>
      <w:proofErr w:type="gramEnd"/>
      <w:r w:rsidRPr="009557C6">
        <w:t xml:space="preserve"> Do If You Are Not Satisfied</w:t>
      </w:r>
    </w:p>
    <w:p w14:paraId="5C99B9EE" w14:textId="0ACD0CD3" w:rsidR="009557C6" w:rsidRPr="009557C6" w:rsidRDefault="009557C6" w:rsidP="009557C6">
      <w:pPr>
        <w:widowControl w:val="0"/>
        <w:tabs>
          <w:tab w:val="left" w:pos="426"/>
        </w:tabs>
        <w:autoSpaceDE w:val="0"/>
        <w:autoSpaceDN w:val="0"/>
        <w:spacing w:before="0" w:after="0" w:line="266" w:lineRule="auto"/>
        <w:ind w:right="277"/>
        <w:rPr>
          <w:sz w:val="24"/>
        </w:rPr>
      </w:pPr>
      <w:r>
        <w:rPr>
          <w:sz w:val="24"/>
        </w:rPr>
        <w:t xml:space="preserve">5.1 </w:t>
      </w:r>
      <w:r w:rsidRPr="009557C6">
        <w:rPr>
          <w:sz w:val="24"/>
        </w:rPr>
        <w:t>The Trust very much hopes that you will be satisfied with the way that your concerns are dealt with. This policy is intended to make sure that your disclosure is properly considered and that you are kept fully informed of any actions that are taken and of a final outcome However, if you are dissatisfied with this internal process, you can consider telling someone else externally. However, an external disclosure must be made to an appropriate body as prescribed by the law. A list of these bodies can be found at the GOV.UK website at the following link:</w:t>
      </w:r>
    </w:p>
    <w:p w14:paraId="15C2EB0E" w14:textId="77777777" w:rsidR="009557C6" w:rsidRDefault="009557C6" w:rsidP="009557C6">
      <w:pPr>
        <w:widowControl w:val="0"/>
        <w:tabs>
          <w:tab w:val="left" w:pos="426"/>
        </w:tabs>
        <w:autoSpaceDE w:val="0"/>
        <w:autoSpaceDN w:val="0"/>
        <w:spacing w:before="0" w:after="0" w:line="266" w:lineRule="auto"/>
        <w:ind w:right="277"/>
        <w:rPr>
          <w:u w:val="thick"/>
        </w:rPr>
      </w:pPr>
    </w:p>
    <w:p w14:paraId="25AB2906" w14:textId="098A0BC1" w:rsidR="009557C6" w:rsidRDefault="009557C6" w:rsidP="009557C6">
      <w:pPr>
        <w:widowControl w:val="0"/>
        <w:tabs>
          <w:tab w:val="left" w:pos="426"/>
        </w:tabs>
        <w:autoSpaceDE w:val="0"/>
        <w:autoSpaceDN w:val="0"/>
        <w:spacing w:before="0" w:after="0" w:line="266" w:lineRule="auto"/>
        <w:ind w:right="277"/>
        <w:rPr>
          <w:u w:val="thick"/>
        </w:rPr>
      </w:pPr>
      <w:r w:rsidRPr="009557C6">
        <w:rPr>
          <w:u w:val="thick"/>
        </w:rPr>
        <w:t>https://</w:t>
      </w:r>
      <w:hyperlink r:id="rId13">
        <w:r w:rsidRPr="009557C6">
          <w:rPr>
            <w:u w:val="thick"/>
          </w:rPr>
          <w:t>www.gov.uk/government/publications/blowing-the-whistle-list-</w:t>
        </w:r>
      </w:hyperlink>
      <w:r>
        <w:t xml:space="preserve"> </w:t>
      </w:r>
      <w:proofErr w:type="spellStart"/>
      <w:r w:rsidRPr="009557C6">
        <w:rPr>
          <w:u w:val="thick"/>
        </w:rPr>
        <w:t>ofprescribed</w:t>
      </w:r>
      <w:proofErr w:type="spellEnd"/>
      <w:r w:rsidRPr="009557C6">
        <w:rPr>
          <w:u w:val="thick"/>
        </w:rPr>
        <w:t>-people-and-bodies--2/whistleblowing-list-of-prescribed-people-</w:t>
      </w:r>
      <w:r>
        <w:t xml:space="preserve"> </w:t>
      </w:r>
      <w:proofErr w:type="spellStart"/>
      <w:r w:rsidRPr="009557C6">
        <w:rPr>
          <w:u w:val="thick"/>
        </w:rPr>
        <w:t>andbodies</w:t>
      </w:r>
      <w:proofErr w:type="spellEnd"/>
    </w:p>
    <w:p w14:paraId="0FF19A52" w14:textId="77777777" w:rsidR="009557C6" w:rsidRDefault="009557C6">
      <w:pPr>
        <w:spacing w:before="0" w:after="0" w:line="240" w:lineRule="auto"/>
        <w:rPr>
          <w:u w:val="thick"/>
        </w:rPr>
      </w:pPr>
      <w:r>
        <w:rPr>
          <w:u w:val="thick"/>
        </w:rPr>
        <w:br w:type="page"/>
      </w:r>
    </w:p>
    <w:p w14:paraId="749AF8A9" w14:textId="58192FCA" w:rsidR="009557C6" w:rsidRPr="009557C6" w:rsidRDefault="009557C6" w:rsidP="009557C6">
      <w:pPr>
        <w:pStyle w:val="Heading1"/>
        <w:numPr>
          <w:ilvl w:val="0"/>
          <w:numId w:val="0"/>
        </w:numPr>
        <w:ind w:left="360" w:hanging="360"/>
      </w:pPr>
      <w:r w:rsidRPr="009557C6">
        <w:lastRenderedPageBreak/>
        <w:t xml:space="preserve">6. What </w:t>
      </w:r>
      <w:proofErr w:type="gramStart"/>
      <w:r w:rsidRPr="009557C6">
        <w:t>To</w:t>
      </w:r>
      <w:proofErr w:type="gramEnd"/>
      <w:r w:rsidRPr="009557C6">
        <w:t xml:space="preserve"> Do If You Are Treated Unfairly</w:t>
      </w:r>
    </w:p>
    <w:p w14:paraId="5F34D987" w14:textId="77777777" w:rsidR="009557C6" w:rsidRPr="009557C6" w:rsidRDefault="009557C6" w:rsidP="009557C6">
      <w:pPr>
        <w:widowControl w:val="0"/>
        <w:tabs>
          <w:tab w:val="left" w:pos="426"/>
        </w:tabs>
        <w:autoSpaceDE w:val="0"/>
        <w:autoSpaceDN w:val="0"/>
        <w:spacing w:before="0" w:after="0" w:line="266" w:lineRule="auto"/>
        <w:ind w:right="277"/>
        <w:rPr>
          <w:sz w:val="24"/>
        </w:rPr>
      </w:pPr>
    </w:p>
    <w:p w14:paraId="230B8ACF" w14:textId="0DA2580D" w:rsidR="009557C6" w:rsidRPr="009557C6" w:rsidRDefault="009557C6" w:rsidP="009557C6">
      <w:pPr>
        <w:pStyle w:val="ListParagraph"/>
        <w:widowControl w:val="0"/>
        <w:numPr>
          <w:ilvl w:val="1"/>
          <w:numId w:val="40"/>
        </w:numPr>
        <w:tabs>
          <w:tab w:val="left" w:pos="426"/>
        </w:tabs>
        <w:autoSpaceDE w:val="0"/>
        <w:autoSpaceDN w:val="0"/>
        <w:spacing w:before="0" w:after="0" w:line="266" w:lineRule="auto"/>
        <w:ind w:left="0" w:right="303" w:hanging="10"/>
        <w:contextualSpacing w:val="0"/>
        <w:rPr>
          <w:sz w:val="24"/>
        </w:rPr>
      </w:pPr>
      <w:r>
        <w:rPr>
          <w:sz w:val="24"/>
        </w:rPr>
        <w:t xml:space="preserve">If you feel that you have been treated unfairly after whistleblowing, you can </w:t>
      </w:r>
      <w:r>
        <w:rPr>
          <w:spacing w:val="-3"/>
          <w:sz w:val="24"/>
        </w:rPr>
        <w:t xml:space="preserve">take </w:t>
      </w:r>
      <w:r>
        <w:rPr>
          <w:sz w:val="24"/>
        </w:rPr>
        <w:t xml:space="preserve">your case to an employment tribunal. Further information can be found at the GOV.UK </w:t>
      </w:r>
      <w:proofErr w:type="spellStart"/>
      <w:r>
        <w:rPr>
          <w:sz w:val="24"/>
        </w:rPr>
        <w:t>website:</w:t>
      </w:r>
      <w:r w:rsidRPr="009557C6">
        <w:rPr>
          <w:u w:val="thick"/>
        </w:rPr>
        <w:t>https</w:t>
      </w:r>
      <w:proofErr w:type="spellEnd"/>
      <w:r w:rsidRPr="009557C6">
        <w:rPr>
          <w:u w:val="thick"/>
        </w:rPr>
        <w:t>://</w:t>
      </w:r>
      <w:hyperlink r:id="rId14">
        <w:r w:rsidRPr="009557C6">
          <w:rPr>
            <w:u w:val="thick"/>
          </w:rPr>
          <w:t>www.gov.uk/employment-tribunals</w:t>
        </w:r>
      </w:hyperlink>
    </w:p>
    <w:p w14:paraId="0954E665" w14:textId="40DBB8BA" w:rsidR="009557C6" w:rsidRPr="009557C6" w:rsidRDefault="009557C6" w:rsidP="009557C6">
      <w:pPr>
        <w:pStyle w:val="ListParagraph"/>
        <w:widowControl w:val="0"/>
        <w:numPr>
          <w:ilvl w:val="1"/>
          <w:numId w:val="40"/>
        </w:numPr>
        <w:tabs>
          <w:tab w:val="left" w:pos="426"/>
        </w:tabs>
        <w:autoSpaceDE w:val="0"/>
        <w:autoSpaceDN w:val="0"/>
        <w:spacing w:before="93" w:after="0" w:line="266" w:lineRule="auto"/>
        <w:ind w:left="0" w:right="211" w:hanging="10"/>
        <w:contextualSpacing w:val="0"/>
        <w:rPr>
          <w:sz w:val="24"/>
        </w:rPr>
      </w:pPr>
      <w:r>
        <w:rPr>
          <w:sz w:val="24"/>
        </w:rPr>
        <w:t>Further advice can also be sought from the Advisory, Conciliation and Arbitration Services (ACAS</w:t>
      </w:r>
      <w:proofErr w:type="gramStart"/>
      <w:r>
        <w:rPr>
          <w:sz w:val="24"/>
        </w:rPr>
        <w:t>):</w:t>
      </w:r>
      <w:r w:rsidRPr="009557C6">
        <w:rPr>
          <w:u w:val="thick"/>
        </w:rPr>
        <w:t>https</w:t>
      </w:r>
      <w:proofErr w:type="gramEnd"/>
      <w:r w:rsidRPr="009557C6">
        <w:rPr>
          <w:u w:val="thick"/>
        </w:rPr>
        <w:t>://</w:t>
      </w:r>
      <w:hyperlink r:id="rId15">
        <w:r w:rsidRPr="009557C6">
          <w:rPr>
            <w:u w:val="thick"/>
          </w:rPr>
          <w:t>www.gov.uk/acas</w:t>
        </w:r>
      </w:hyperlink>
    </w:p>
    <w:p w14:paraId="363F7B49" w14:textId="77777777" w:rsidR="009557C6" w:rsidRDefault="009557C6" w:rsidP="009557C6">
      <w:pPr>
        <w:pStyle w:val="ListParagraph"/>
        <w:widowControl w:val="0"/>
        <w:numPr>
          <w:ilvl w:val="1"/>
          <w:numId w:val="40"/>
        </w:numPr>
        <w:tabs>
          <w:tab w:val="left" w:pos="426"/>
        </w:tabs>
        <w:autoSpaceDE w:val="0"/>
        <w:autoSpaceDN w:val="0"/>
        <w:spacing w:before="92" w:after="0" w:line="266" w:lineRule="auto"/>
        <w:ind w:left="0" w:right="185" w:hanging="10"/>
        <w:contextualSpacing w:val="0"/>
        <w:rPr>
          <w:sz w:val="24"/>
        </w:rPr>
      </w:pPr>
      <w:r>
        <w:rPr>
          <w:sz w:val="24"/>
        </w:rPr>
        <w:t>You must raise any claim of unfair dismissal within 3 months of your employment ending. You must notify ACAS if you want to take your case to an employment tribunal.</w:t>
      </w:r>
    </w:p>
    <w:p w14:paraId="65259FA0" w14:textId="0280D423" w:rsidR="009557C6" w:rsidRDefault="009557C6" w:rsidP="0090416B">
      <w:pPr>
        <w:pStyle w:val="ListParagraph"/>
        <w:widowControl w:val="0"/>
        <w:numPr>
          <w:ilvl w:val="1"/>
          <w:numId w:val="40"/>
        </w:numPr>
        <w:tabs>
          <w:tab w:val="left" w:pos="426"/>
        </w:tabs>
        <w:autoSpaceDE w:val="0"/>
        <w:autoSpaceDN w:val="0"/>
        <w:spacing w:before="92" w:after="0" w:line="266" w:lineRule="auto"/>
        <w:ind w:left="0" w:right="185" w:hanging="10"/>
        <w:contextualSpacing w:val="0"/>
        <w:rPr>
          <w:sz w:val="24"/>
        </w:rPr>
      </w:pPr>
      <w:r w:rsidRPr="009557C6">
        <w:rPr>
          <w:sz w:val="24"/>
        </w:rPr>
        <w:t xml:space="preserve">If you reported your concern anonymously, you may find it harder to argue </w:t>
      </w:r>
      <w:r w:rsidRPr="009557C6">
        <w:rPr>
          <w:spacing w:val="-3"/>
          <w:sz w:val="24"/>
        </w:rPr>
        <w:t xml:space="preserve">that </w:t>
      </w:r>
      <w:r w:rsidRPr="009557C6">
        <w:rPr>
          <w:sz w:val="24"/>
        </w:rPr>
        <w:t>your unfair treatment was as a result of your</w:t>
      </w:r>
      <w:r w:rsidRPr="009557C6">
        <w:rPr>
          <w:spacing w:val="-7"/>
          <w:sz w:val="24"/>
        </w:rPr>
        <w:t xml:space="preserve"> </w:t>
      </w:r>
      <w:r w:rsidRPr="009557C6">
        <w:rPr>
          <w:sz w:val="24"/>
        </w:rPr>
        <w:t>whistleblowing.</w:t>
      </w:r>
    </w:p>
    <w:p w14:paraId="2356E376" w14:textId="77777777" w:rsidR="0090416B" w:rsidRPr="0090416B" w:rsidRDefault="0090416B" w:rsidP="0090416B">
      <w:pPr>
        <w:pStyle w:val="ListParagraph"/>
        <w:widowControl w:val="0"/>
        <w:tabs>
          <w:tab w:val="left" w:pos="426"/>
        </w:tabs>
        <w:autoSpaceDE w:val="0"/>
        <w:autoSpaceDN w:val="0"/>
        <w:spacing w:before="92" w:after="0" w:line="266" w:lineRule="auto"/>
        <w:ind w:left="0" w:right="185"/>
        <w:contextualSpacing w:val="0"/>
        <w:rPr>
          <w:sz w:val="24"/>
        </w:rPr>
      </w:pPr>
      <w:bookmarkStart w:id="0" w:name="_GoBack"/>
      <w:bookmarkEnd w:id="0"/>
    </w:p>
    <w:p w14:paraId="4E887BD9" w14:textId="4F4AD28C" w:rsidR="009557C6" w:rsidRDefault="009557C6" w:rsidP="009557C6">
      <w:pPr>
        <w:pStyle w:val="Heading1"/>
        <w:numPr>
          <w:ilvl w:val="0"/>
          <w:numId w:val="0"/>
        </w:numPr>
        <w:ind w:left="360" w:hanging="360"/>
      </w:pPr>
      <w:r>
        <w:t>7. Governance and</w:t>
      </w:r>
      <w:r w:rsidRPr="009557C6">
        <w:t xml:space="preserve"> </w:t>
      </w:r>
      <w:r>
        <w:t>Record-Keeping</w:t>
      </w:r>
    </w:p>
    <w:p w14:paraId="09626B89" w14:textId="77777777" w:rsidR="009557C6" w:rsidRDefault="009557C6" w:rsidP="009557C6">
      <w:pPr>
        <w:pStyle w:val="ListParagraph"/>
        <w:widowControl w:val="0"/>
        <w:numPr>
          <w:ilvl w:val="1"/>
          <w:numId w:val="44"/>
        </w:numPr>
        <w:tabs>
          <w:tab w:val="left" w:pos="426"/>
        </w:tabs>
        <w:autoSpaceDE w:val="0"/>
        <w:autoSpaceDN w:val="0"/>
        <w:spacing w:before="0" w:after="0" w:line="266" w:lineRule="auto"/>
        <w:ind w:left="0" w:right="214" w:hanging="10"/>
        <w:contextualSpacing w:val="0"/>
        <w:rPr>
          <w:sz w:val="24"/>
        </w:rPr>
      </w:pPr>
      <w:r>
        <w:rPr>
          <w:sz w:val="24"/>
        </w:rPr>
        <w:t>The Trust Board has overall responsibility for the operation and deployment of this policy but has delegated this responsibility to the Chief Executive. The Trust Board also has a responsibility to maintain the policy in terms of its content and compliance with relevant legislation. This responsibility has been delegated to the Clerk to the Trustees. The Chief Executive will ensure that the Trust maintains records of all disclosures and that a summary of these is reported to the Trust Board on an annual basis, or more frequently if</w:t>
      </w:r>
      <w:r>
        <w:rPr>
          <w:spacing w:val="-3"/>
          <w:sz w:val="24"/>
        </w:rPr>
        <w:t xml:space="preserve"> </w:t>
      </w:r>
      <w:r>
        <w:rPr>
          <w:sz w:val="24"/>
        </w:rPr>
        <w:t>required.</w:t>
      </w:r>
    </w:p>
    <w:p w14:paraId="1FC40B56" w14:textId="77777777" w:rsidR="009557C6" w:rsidRDefault="009557C6" w:rsidP="009557C6">
      <w:pPr>
        <w:pStyle w:val="ListParagraph"/>
        <w:widowControl w:val="0"/>
        <w:numPr>
          <w:ilvl w:val="1"/>
          <w:numId w:val="44"/>
        </w:numPr>
        <w:tabs>
          <w:tab w:val="left" w:pos="426"/>
        </w:tabs>
        <w:autoSpaceDE w:val="0"/>
        <w:autoSpaceDN w:val="0"/>
        <w:spacing w:before="160" w:after="0" w:line="264" w:lineRule="auto"/>
        <w:ind w:left="0" w:right="451" w:hanging="10"/>
        <w:contextualSpacing w:val="0"/>
        <w:rPr>
          <w:sz w:val="24"/>
        </w:rPr>
      </w:pPr>
      <w:r>
        <w:rPr>
          <w:sz w:val="24"/>
        </w:rPr>
        <w:t xml:space="preserve">Records regarding disclosures will be kept in accordance with the Trust’s </w:t>
      </w:r>
      <w:r>
        <w:rPr>
          <w:spacing w:val="-4"/>
          <w:sz w:val="24"/>
        </w:rPr>
        <w:t xml:space="preserve">Data </w:t>
      </w:r>
      <w:r>
        <w:rPr>
          <w:sz w:val="24"/>
        </w:rPr>
        <w:t>Retention Policy and in compliance with GDPR</w:t>
      </w:r>
    </w:p>
    <w:p w14:paraId="5D33F29D" w14:textId="7C396DA3" w:rsidR="00A40D37" w:rsidRPr="005152E3" w:rsidRDefault="00A40D37" w:rsidP="005152E3">
      <w:pPr>
        <w:pStyle w:val="METTEXT"/>
        <w:rPr>
          <w:lang w:val="en-US" w:eastAsia="en-GB"/>
        </w:rPr>
      </w:pPr>
    </w:p>
    <w:sectPr w:rsidR="00A40D37" w:rsidRPr="005152E3" w:rsidSect="009557C6">
      <w:headerReference w:type="default" r:id="rId16"/>
      <w:footerReference w:type="even" r:id="rId17"/>
      <w:footerReference w:type="default" r:id="rId18"/>
      <w:headerReference w:type="first" r:id="rId19"/>
      <w:pgSz w:w="11900" w:h="16840"/>
      <w:pgMar w:top="1440" w:right="1440" w:bottom="1440" w:left="1440" w:header="720" w:footer="32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1B027" w14:textId="77777777" w:rsidR="009D7B6B" w:rsidRDefault="009D7B6B" w:rsidP="005152E3">
      <w:r>
        <w:separator/>
      </w:r>
    </w:p>
    <w:p w14:paraId="3CCFA05C" w14:textId="77777777" w:rsidR="009D7B6B" w:rsidRDefault="009D7B6B" w:rsidP="005152E3"/>
    <w:p w14:paraId="0447BB3F" w14:textId="77777777" w:rsidR="009D7B6B" w:rsidRDefault="009D7B6B" w:rsidP="005152E3"/>
  </w:endnote>
  <w:endnote w:type="continuationSeparator" w:id="0">
    <w:p w14:paraId="13E4112E" w14:textId="77777777" w:rsidR="009D7B6B" w:rsidRDefault="009D7B6B" w:rsidP="005152E3">
      <w:r>
        <w:continuationSeparator/>
      </w:r>
    </w:p>
    <w:p w14:paraId="2F73DE37" w14:textId="77777777" w:rsidR="009D7B6B" w:rsidRDefault="009D7B6B" w:rsidP="005152E3"/>
    <w:p w14:paraId="0B20A8EB" w14:textId="77777777" w:rsidR="009D7B6B" w:rsidRDefault="009D7B6B" w:rsidP="00515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2598837"/>
      <w:docPartObj>
        <w:docPartGallery w:val="Page Numbers (Bottom of Page)"/>
        <w:docPartUnique/>
      </w:docPartObj>
    </w:sdtPr>
    <w:sdtEndPr>
      <w:rPr>
        <w:rStyle w:val="PageNumber"/>
      </w:rPr>
    </w:sdtEndPr>
    <w:sdtContent>
      <w:p w14:paraId="4ED281B3" w14:textId="686D1244" w:rsidR="005152E3" w:rsidRDefault="005152E3" w:rsidP="00C567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FC3271" w14:textId="77777777" w:rsidR="005152E3" w:rsidRDefault="005152E3">
    <w:pPr>
      <w:pStyle w:val="Footer"/>
    </w:pPr>
  </w:p>
  <w:p w14:paraId="782A3CED" w14:textId="77777777" w:rsidR="00E42BDE" w:rsidRDefault="00E42BDE"/>
  <w:p w14:paraId="60343E7A" w14:textId="77777777" w:rsidR="00A73A16" w:rsidRDefault="00A73A16"/>
  <w:p w14:paraId="78DF3A99" w14:textId="77777777" w:rsidR="00A73A16" w:rsidRDefault="00A73A16"/>
  <w:p w14:paraId="10B3DE42" w14:textId="77777777" w:rsidR="00A73A16" w:rsidRDefault="00A73A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2386018"/>
      <w:docPartObj>
        <w:docPartGallery w:val="Page Numbers (Bottom of Page)"/>
        <w:docPartUnique/>
      </w:docPartObj>
    </w:sdtPr>
    <w:sdtEndPr>
      <w:rPr>
        <w:rStyle w:val="PageNumber"/>
        <w:color w:val="10877F"/>
      </w:rPr>
    </w:sdtEndPr>
    <w:sdtContent>
      <w:p w14:paraId="0D42EAFB" w14:textId="10BC16A6" w:rsidR="005152E3" w:rsidRPr="00CB5AEF" w:rsidRDefault="005152E3" w:rsidP="00C56782">
        <w:pPr>
          <w:pStyle w:val="Footer"/>
          <w:framePr w:wrap="none" w:vAnchor="text" w:hAnchor="margin" w:xAlign="center" w:y="1"/>
          <w:rPr>
            <w:rStyle w:val="PageNumber"/>
            <w:color w:val="10877F"/>
          </w:rPr>
        </w:pPr>
        <w:r w:rsidRPr="00CB5AEF">
          <w:rPr>
            <w:rStyle w:val="PageNumber"/>
            <w:color w:val="10877F"/>
          </w:rPr>
          <w:fldChar w:fldCharType="begin"/>
        </w:r>
        <w:r w:rsidRPr="00CB5AEF">
          <w:rPr>
            <w:rStyle w:val="PageNumber"/>
            <w:color w:val="10877F"/>
          </w:rPr>
          <w:instrText xml:space="preserve"> PAGE </w:instrText>
        </w:r>
        <w:r w:rsidRPr="00CB5AEF">
          <w:rPr>
            <w:rStyle w:val="PageNumber"/>
            <w:color w:val="10877F"/>
          </w:rPr>
          <w:fldChar w:fldCharType="separate"/>
        </w:r>
        <w:r w:rsidRPr="00CB5AEF">
          <w:rPr>
            <w:rStyle w:val="PageNumber"/>
            <w:noProof/>
            <w:color w:val="10877F"/>
          </w:rPr>
          <w:t>2</w:t>
        </w:r>
        <w:r w:rsidRPr="00CB5AEF">
          <w:rPr>
            <w:rStyle w:val="PageNumber"/>
            <w:color w:val="10877F"/>
          </w:rPr>
          <w:fldChar w:fldCharType="end"/>
        </w:r>
      </w:p>
    </w:sdtContent>
  </w:sdt>
  <w:p w14:paraId="73593053" w14:textId="77777777" w:rsidR="00CB5AEF" w:rsidRDefault="00CB5AEF" w:rsidP="00CB5AEF">
    <w:pPr>
      <w:pStyle w:val="METFooter"/>
      <w:spacing w:before="0" w:after="0" w:line="240" w:lineRule="auto"/>
      <w:rPr>
        <w:b/>
        <w:bCs/>
        <w:color w:val="10877F"/>
      </w:rPr>
    </w:pPr>
  </w:p>
  <w:p w14:paraId="1E8E2C0F" w14:textId="77777777" w:rsidR="00CB5AEF" w:rsidRDefault="00CB5AEF" w:rsidP="00CB5AEF">
    <w:pPr>
      <w:pStyle w:val="METFooter"/>
      <w:spacing w:before="0" w:after="0" w:line="240" w:lineRule="auto"/>
      <w:rPr>
        <w:b/>
        <w:bCs/>
        <w:color w:val="10877F"/>
      </w:rPr>
    </w:pPr>
  </w:p>
  <w:p w14:paraId="24A5CD9A" w14:textId="45840C81" w:rsidR="00CB5AEF" w:rsidRPr="00CB5AEF" w:rsidRDefault="00CB5AEF" w:rsidP="00CB5AEF">
    <w:pPr>
      <w:pStyle w:val="METFooter"/>
      <w:spacing w:before="0" w:after="0" w:line="240" w:lineRule="auto"/>
      <w:rPr>
        <w:b/>
        <w:bCs/>
        <w:color w:val="10877F"/>
      </w:rPr>
    </w:pPr>
    <w:r w:rsidRPr="00CB5AEF">
      <w:rPr>
        <w:b/>
        <w:bCs/>
        <w:color w:val="10877F"/>
      </w:rPr>
      <w:t xml:space="preserve">Roundwood School, The </w:t>
    </w:r>
    <w:proofErr w:type="spellStart"/>
    <w:r w:rsidRPr="00CB5AEF">
      <w:rPr>
        <w:b/>
        <w:bCs/>
        <w:color w:val="10877F"/>
      </w:rPr>
      <w:t>Beckmead</w:t>
    </w:r>
    <w:proofErr w:type="spellEnd"/>
    <w:r w:rsidRPr="00CB5AEF">
      <w:rPr>
        <w:b/>
        <w:bCs/>
        <w:color w:val="10877F"/>
      </w:rPr>
      <w:t xml:space="preserve"> Trust</w:t>
    </w:r>
  </w:p>
  <w:p w14:paraId="2D3A7833" w14:textId="77777777" w:rsidR="00CB5AEF" w:rsidRPr="00CB5AEF" w:rsidRDefault="00CB5AEF" w:rsidP="00CB5AEF">
    <w:pPr>
      <w:pStyle w:val="METFooter"/>
      <w:spacing w:before="0" w:after="0" w:line="240" w:lineRule="auto"/>
    </w:pPr>
    <w:r w:rsidRPr="00CB5AEF">
      <w:t>020 8777 9311| roundwoodoffice@beckmeadtrust.org</w:t>
    </w:r>
  </w:p>
  <w:p w14:paraId="3721FDB7" w14:textId="77777777" w:rsidR="00CB5AEF" w:rsidRPr="00CB5AEF" w:rsidRDefault="00CB5AEF" w:rsidP="00CB5AEF">
    <w:pPr>
      <w:pStyle w:val="METFooter"/>
      <w:spacing w:before="0" w:after="0" w:line="240" w:lineRule="auto"/>
    </w:pPr>
    <w:r w:rsidRPr="00CB5AEF">
      <w:t>Monks Orchard Road, Beckenham, Kent BR3 3BZ</w:t>
    </w:r>
  </w:p>
  <w:p w14:paraId="424C4975" w14:textId="1276BBBD" w:rsidR="00A73A16" w:rsidRDefault="00CB5AEF" w:rsidP="009557C6">
    <w:pPr>
      <w:pStyle w:val="METFooter"/>
      <w:spacing w:before="0" w:after="0" w:line="240" w:lineRule="auto"/>
    </w:pPr>
    <w:r w:rsidRPr="00CB5AEF">
      <w:t>https://www.beckmeadtrust.org.u</w:t>
    </w:r>
    <w:r>
      <w:t>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EDC15" w14:textId="77777777" w:rsidR="009D7B6B" w:rsidRDefault="009D7B6B" w:rsidP="005152E3">
      <w:r>
        <w:separator/>
      </w:r>
    </w:p>
    <w:p w14:paraId="5CADB704" w14:textId="77777777" w:rsidR="009D7B6B" w:rsidRDefault="009D7B6B" w:rsidP="005152E3"/>
    <w:p w14:paraId="0F5306CC" w14:textId="77777777" w:rsidR="009D7B6B" w:rsidRDefault="009D7B6B" w:rsidP="005152E3"/>
  </w:footnote>
  <w:footnote w:type="continuationSeparator" w:id="0">
    <w:p w14:paraId="34C54702" w14:textId="77777777" w:rsidR="009D7B6B" w:rsidRDefault="009D7B6B" w:rsidP="005152E3">
      <w:r>
        <w:continuationSeparator/>
      </w:r>
    </w:p>
    <w:p w14:paraId="0F41ED5F" w14:textId="77777777" w:rsidR="009D7B6B" w:rsidRDefault="009D7B6B" w:rsidP="005152E3"/>
    <w:p w14:paraId="6F3C2096" w14:textId="77777777" w:rsidR="009D7B6B" w:rsidRDefault="009D7B6B" w:rsidP="005152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000E5" w14:textId="65F614AC" w:rsidR="00CB5AEF" w:rsidRPr="001A309F" w:rsidRDefault="0028447E" w:rsidP="009D7E8E">
    <w:pPr>
      <w:pStyle w:val="Header"/>
      <w:spacing w:before="0" w:after="0" w:line="240" w:lineRule="auto"/>
    </w:pPr>
    <w:r>
      <w:rPr>
        <w:noProof/>
      </w:rPr>
      <w:drawing>
        <wp:anchor distT="0" distB="0" distL="114300" distR="114300" simplePos="0" relativeHeight="251658240" behindDoc="0" locked="0" layoutInCell="1" allowOverlap="1" wp14:anchorId="140F5562" wp14:editId="326886F9">
          <wp:simplePos x="0" y="0"/>
          <wp:positionH relativeFrom="column">
            <wp:posOffset>4401820</wp:posOffset>
          </wp:positionH>
          <wp:positionV relativeFrom="paragraph">
            <wp:posOffset>-315484</wp:posOffset>
          </wp:positionV>
          <wp:extent cx="1356995" cy="1183005"/>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undwood School and Community Centre Logo_Final_Colour (1).png"/>
                  <pic:cNvPicPr/>
                </pic:nvPicPr>
                <pic:blipFill>
                  <a:blip r:embed="rId1"/>
                  <a:stretch>
                    <a:fillRect/>
                  </a:stretch>
                </pic:blipFill>
                <pic:spPr>
                  <a:xfrm>
                    <a:off x="0" y="0"/>
                    <a:ext cx="1356995" cy="1183005"/>
                  </a:xfrm>
                  <a:prstGeom prst="rect">
                    <a:avLst/>
                  </a:prstGeom>
                </pic:spPr>
              </pic:pic>
            </a:graphicData>
          </a:graphic>
          <wp14:sizeRelH relativeFrom="page">
            <wp14:pctWidth>0</wp14:pctWidth>
          </wp14:sizeRelH>
          <wp14:sizeRelV relativeFrom="page">
            <wp14:pctHeight>0</wp14:pctHeight>
          </wp14:sizeRelV>
        </wp:anchor>
      </w:drawing>
    </w:r>
  </w:p>
  <w:p w14:paraId="274186F6" w14:textId="17E34E48" w:rsidR="00292371" w:rsidRDefault="00292371" w:rsidP="009D7E8E">
    <w:pPr>
      <w:pStyle w:val="Header"/>
      <w:spacing w:before="0" w:after="0" w:line="240" w:lineRule="auto"/>
    </w:pPr>
  </w:p>
  <w:p w14:paraId="063EDB81" w14:textId="77777777" w:rsidR="00292371" w:rsidRPr="001A309F" w:rsidRDefault="00292371" w:rsidP="009D7E8E">
    <w:pPr>
      <w:pStyle w:val="Header"/>
      <w:spacing w:before="0" w:after="0" w:line="240" w:lineRule="auto"/>
    </w:pPr>
  </w:p>
  <w:p w14:paraId="6412D1FE" w14:textId="77777777" w:rsidR="0028447E" w:rsidRDefault="0028447E" w:rsidP="005152E3">
    <w:pPr>
      <w:pStyle w:val="Header"/>
      <w:jc w:val="right"/>
    </w:pPr>
  </w:p>
  <w:p w14:paraId="660FD48B" w14:textId="77777777" w:rsidR="00A73A16" w:rsidRDefault="00A73A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51295" w14:textId="27605634" w:rsidR="002226D7" w:rsidRDefault="002226D7" w:rsidP="005152E3">
    <w:pPr>
      <w:pStyle w:val="Header"/>
      <w:jc w:val="right"/>
    </w:pPr>
  </w:p>
  <w:p w14:paraId="7E7C5010" w14:textId="77777777" w:rsidR="002226D7" w:rsidRDefault="002226D7" w:rsidP="0051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3442D"/>
    <w:multiLevelType w:val="hybridMultilevel"/>
    <w:tmpl w:val="056ED13C"/>
    <w:lvl w:ilvl="0" w:tplc="780E10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C36E9"/>
    <w:multiLevelType w:val="multilevel"/>
    <w:tmpl w:val="0C40665E"/>
    <w:lvl w:ilvl="0">
      <w:start w:val="3"/>
      <w:numFmt w:val="decimal"/>
      <w:lvlText w:val="%1"/>
      <w:lvlJc w:val="left"/>
      <w:pPr>
        <w:ind w:left="584" w:hanging="367"/>
      </w:pPr>
      <w:rPr>
        <w:rFonts w:hint="default"/>
      </w:rPr>
    </w:lvl>
    <w:lvl w:ilvl="1">
      <w:start w:val="1"/>
      <w:numFmt w:val="decimal"/>
      <w:lvlText w:val="%1.%2"/>
      <w:lvlJc w:val="left"/>
      <w:pPr>
        <w:ind w:left="584" w:hanging="367"/>
      </w:pPr>
      <w:rPr>
        <w:rFonts w:ascii="Arial" w:eastAsia="Arial" w:hAnsi="Arial" w:cs="Arial" w:hint="default"/>
        <w:b/>
        <w:bCs/>
        <w:spacing w:val="-1"/>
        <w:w w:val="100"/>
        <w:sz w:val="22"/>
        <w:szCs w:val="22"/>
      </w:rPr>
    </w:lvl>
    <w:lvl w:ilvl="2">
      <w:numFmt w:val="bullet"/>
      <w:lvlText w:val=""/>
      <w:lvlJc w:val="left"/>
      <w:pPr>
        <w:ind w:left="937" w:hanging="360"/>
      </w:pPr>
      <w:rPr>
        <w:rFonts w:ascii="Symbol" w:eastAsia="Symbol" w:hAnsi="Symbol" w:cs="Symbol" w:hint="default"/>
        <w:w w:val="100"/>
        <w:sz w:val="22"/>
        <w:szCs w:val="22"/>
      </w:rPr>
    </w:lvl>
    <w:lvl w:ilvl="3">
      <w:numFmt w:val="bullet"/>
      <w:lvlText w:val=""/>
      <w:lvlJc w:val="left"/>
      <w:pPr>
        <w:ind w:left="1297" w:hanging="360"/>
      </w:pPr>
      <w:rPr>
        <w:rFonts w:ascii="Symbol" w:eastAsia="Symbol" w:hAnsi="Symbol" w:cs="Symbol" w:hint="default"/>
        <w:w w:val="100"/>
        <w:sz w:val="22"/>
        <w:szCs w:val="22"/>
      </w:rPr>
    </w:lvl>
    <w:lvl w:ilvl="4">
      <w:numFmt w:val="bullet"/>
      <w:lvlText w:val="•"/>
      <w:lvlJc w:val="left"/>
      <w:pPr>
        <w:ind w:left="3441" w:hanging="360"/>
      </w:pPr>
      <w:rPr>
        <w:rFonts w:hint="default"/>
      </w:rPr>
    </w:lvl>
    <w:lvl w:ilvl="5">
      <w:numFmt w:val="bullet"/>
      <w:lvlText w:val="•"/>
      <w:lvlJc w:val="left"/>
      <w:pPr>
        <w:ind w:left="4512" w:hanging="360"/>
      </w:pPr>
      <w:rPr>
        <w:rFonts w:hint="default"/>
      </w:rPr>
    </w:lvl>
    <w:lvl w:ilvl="6">
      <w:numFmt w:val="bullet"/>
      <w:lvlText w:val="•"/>
      <w:lvlJc w:val="left"/>
      <w:pPr>
        <w:ind w:left="5582" w:hanging="360"/>
      </w:pPr>
      <w:rPr>
        <w:rFonts w:hint="default"/>
      </w:rPr>
    </w:lvl>
    <w:lvl w:ilvl="7">
      <w:numFmt w:val="bullet"/>
      <w:lvlText w:val="•"/>
      <w:lvlJc w:val="left"/>
      <w:pPr>
        <w:ind w:left="6653" w:hanging="360"/>
      </w:pPr>
      <w:rPr>
        <w:rFonts w:hint="default"/>
      </w:rPr>
    </w:lvl>
    <w:lvl w:ilvl="8">
      <w:numFmt w:val="bullet"/>
      <w:lvlText w:val="•"/>
      <w:lvlJc w:val="left"/>
      <w:pPr>
        <w:ind w:left="7724" w:hanging="360"/>
      </w:pPr>
      <w:rPr>
        <w:rFonts w:hint="default"/>
      </w:rPr>
    </w:lvl>
  </w:abstractNum>
  <w:abstractNum w:abstractNumId="2" w15:restartNumberingAfterBreak="0">
    <w:nsid w:val="13624A63"/>
    <w:multiLevelType w:val="multilevel"/>
    <w:tmpl w:val="DBACD8AE"/>
    <w:lvl w:ilvl="0">
      <w:start w:val="1"/>
      <w:numFmt w:val="decimal"/>
      <w:lvlText w:val="%1."/>
      <w:lvlJc w:val="left"/>
      <w:pPr>
        <w:ind w:left="1212" w:hanging="360"/>
      </w:pPr>
      <w:rPr>
        <w:rFonts w:hint="default"/>
        <w:b/>
        <w:bCs/>
        <w:spacing w:val="-1"/>
        <w:w w:val="100"/>
      </w:rPr>
    </w:lvl>
    <w:lvl w:ilvl="1">
      <w:start w:val="1"/>
      <w:numFmt w:val="decimal"/>
      <w:lvlText w:val="%1.%2"/>
      <w:lvlJc w:val="left"/>
      <w:pPr>
        <w:ind w:left="375" w:hanging="375"/>
        <w:jc w:val="right"/>
      </w:pPr>
      <w:rPr>
        <w:rFonts w:ascii="Arial" w:eastAsia="Arial" w:hAnsi="Arial" w:cs="Arial" w:hint="default"/>
        <w:w w:val="100"/>
        <w:sz w:val="24"/>
        <w:szCs w:val="24"/>
      </w:rPr>
    </w:lvl>
    <w:lvl w:ilvl="2">
      <w:numFmt w:val="bullet"/>
      <w:lvlText w:val="•"/>
      <w:lvlJc w:val="left"/>
      <w:pPr>
        <w:ind w:left="2474" w:hanging="375"/>
      </w:pPr>
      <w:rPr>
        <w:rFonts w:hint="default"/>
      </w:rPr>
    </w:lvl>
    <w:lvl w:ilvl="3">
      <w:numFmt w:val="bullet"/>
      <w:lvlText w:val="•"/>
      <w:lvlJc w:val="left"/>
      <w:pPr>
        <w:ind w:left="3372" w:hanging="375"/>
      </w:pPr>
      <w:rPr>
        <w:rFonts w:hint="default"/>
      </w:rPr>
    </w:lvl>
    <w:lvl w:ilvl="4">
      <w:numFmt w:val="bullet"/>
      <w:lvlText w:val="•"/>
      <w:lvlJc w:val="left"/>
      <w:pPr>
        <w:ind w:left="4270" w:hanging="375"/>
      </w:pPr>
      <w:rPr>
        <w:rFonts w:hint="default"/>
      </w:rPr>
    </w:lvl>
    <w:lvl w:ilvl="5">
      <w:numFmt w:val="bullet"/>
      <w:lvlText w:val="•"/>
      <w:lvlJc w:val="left"/>
      <w:pPr>
        <w:ind w:left="5168" w:hanging="375"/>
      </w:pPr>
      <w:rPr>
        <w:rFonts w:hint="default"/>
      </w:rPr>
    </w:lvl>
    <w:lvl w:ilvl="6">
      <w:numFmt w:val="bullet"/>
      <w:lvlText w:val="•"/>
      <w:lvlJc w:val="left"/>
      <w:pPr>
        <w:ind w:left="6065" w:hanging="375"/>
      </w:pPr>
      <w:rPr>
        <w:rFonts w:hint="default"/>
      </w:rPr>
    </w:lvl>
    <w:lvl w:ilvl="7">
      <w:numFmt w:val="bullet"/>
      <w:lvlText w:val="•"/>
      <w:lvlJc w:val="left"/>
      <w:pPr>
        <w:ind w:left="6963" w:hanging="375"/>
      </w:pPr>
      <w:rPr>
        <w:rFonts w:hint="default"/>
      </w:rPr>
    </w:lvl>
    <w:lvl w:ilvl="8">
      <w:numFmt w:val="bullet"/>
      <w:lvlText w:val="•"/>
      <w:lvlJc w:val="left"/>
      <w:pPr>
        <w:ind w:left="7861" w:hanging="375"/>
      </w:pPr>
      <w:rPr>
        <w:rFonts w:hint="default"/>
      </w:rPr>
    </w:lvl>
  </w:abstractNum>
  <w:abstractNum w:abstractNumId="3" w15:restartNumberingAfterBreak="0">
    <w:nsid w:val="163935D0"/>
    <w:multiLevelType w:val="hybridMultilevel"/>
    <w:tmpl w:val="50C40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A25EE"/>
    <w:multiLevelType w:val="hybridMultilevel"/>
    <w:tmpl w:val="CF7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9420D"/>
    <w:multiLevelType w:val="multilevel"/>
    <w:tmpl w:val="3948D9CC"/>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3D9052D"/>
    <w:multiLevelType w:val="multilevel"/>
    <w:tmpl w:val="8682AA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7D74A7"/>
    <w:multiLevelType w:val="hybridMultilevel"/>
    <w:tmpl w:val="2CC87A96"/>
    <w:lvl w:ilvl="0" w:tplc="5194F684">
      <w:start w:val="1"/>
      <w:numFmt w:val="bullet"/>
      <w:pStyle w:val="METBulletLis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B1C38"/>
    <w:multiLevelType w:val="multilevel"/>
    <w:tmpl w:val="E9B4214C"/>
    <w:lvl w:ilvl="0">
      <w:start w:val="7"/>
      <w:numFmt w:val="decimal"/>
      <w:lvlText w:val="%1"/>
      <w:lvlJc w:val="left"/>
      <w:pPr>
        <w:ind w:left="845" w:hanging="401"/>
      </w:pPr>
      <w:rPr>
        <w:rFonts w:hint="default"/>
      </w:rPr>
    </w:lvl>
    <w:lvl w:ilvl="1">
      <w:start w:val="1"/>
      <w:numFmt w:val="decimal"/>
      <w:lvlText w:val="%1.%2"/>
      <w:lvlJc w:val="left"/>
      <w:pPr>
        <w:ind w:left="845" w:hanging="401"/>
      </w:pPr>
      <w:rPr>
        <w:rFonts w:ascii="Arial" w:eastAsia="Arial" w:hAnsi="Arial" w:cs="Arial" w:hint="default"/>
        <w:spacing w:val="-1"/>
        <w:w w:val="100"/>
        <w:sz w:val="24"/>
        <w:szCs w:val="24"/>
      </w:rPr>
    </w:lvl>
    <w:lvl w:ilvl="2">
      <w:numFmt w:val="bullet"/>
      <w:lvlText w:val="•"/>
      <w:lvlJc w:val="left"/>
      <w:pPr>
        <w:ind w:left="2672" w:hanging="401"/>
      </w:pPr>
      <w:rPr>
        <w:rFonts w:hint="default"/>
      </w:rPr>
    </w:lvl>
    <w:lvl w:ilvl="3">
      <w:numFmt w:val="bullet"/>
      <w:lvlText w:val="•"/>
      <w:lvlJc w:val="left"/>
      <w:pPr>
        <w:ind w:left="3588" w:hanging="401"/>
      </w:pPr>
      <w:rPr>
        <w:rFonts w:hint="default"/>
      </w:rPr>
    </w:lvl>
    <w:lvl w:ilvl="4">
      <w:numFmt w:val="bullet"/>
      <w:lvlText w:val="•"/>
      <w:lvlJc w:val="left"/>
      <w:pPr>
        <w:ind w:left="4504" w:hanging="401"/>
      </w:pPr>
      <w:rPr>
        <w:rFonts w:hint="default"/>
      </w:rPr>
    </w:lvl>
    <w:lvl w:ilvl="5">
      <w:numFmt w:val="bullet"/>
      <w:lvlText w:val="•"/>
      <w:lvlJc w:val="left"/>
      <w:pPr>
        <w:ind w:left="5420" w:hanging="401"/>
      </w:pPr>
      <w:rPr>
        <w:rFonts w:hint="default"/>
      </w:rPr>
    </w:lvl>
    <w:lvl w:ilvl="6">
      <w:numFmt w:val="bullet"/>
      <w:lvlText w:val="•"/>
      <w:lvlJc w:val="left"/>
      <w:pPr>
        <w:ind w:left="6336" w:hanging="401"/>
      </w:pPr>
      <w:rPr>
        <w:rFonts w:hint="default"/>
      </w:rPr>
    </w:lvl>
    <w:lvl w:ilvl="7">
      <w:numFmt w:val="bullet"/>
      <w:lvlText w:val="•"/>
      <w:lvlJc w:val="left"/>
      <w:pPr>
        <w:ind w:left="7252" w:hanging="401"/>
      </w:pPr>
      <w:rPr>
        <w:rFonts w:hint="default"/>
      </w:rPr>
    </w:lvl>
    <w:lvl w:ilvl="8">
      <w:numFmt w:val="bullet"/>
      <w:lvlText w:val="•"/>
      <w:lvlJc w:val="left"/>
      <w:pPr>
        <w:ind w:left="8168" w:hanging="401"/>
      </w:pPr>
      <w:rPr>
        <w:rFonts w:hint="default"/>
      </w:rPr>
    </w:lvl>
  </w:abstractNum>
  <w:abstractNum w:abstractNumId="9" w15:restartNumberingAfterBreak="0">
    <w:nsid w:val="36493B5F"/>
    <w:multiLevelType w:val="multilevel"/>
    <w:tmpl w:val="DBACD8AE"/>
    <w:lvl w:ilvl="0">
      <w:start w:val="1"/>
      <w:numFmt w:val="decimal"/>
      <w:lvlText w:val="%1."/>
      <w:lvlJc w:val="left"/>
      <w:pPr>
        <w:ind w:left="1212" w:hanging="360"/>
      </w:pPr>
      <w:rPr>
        <w:rFonts w:hint="default"/>
        <w:b/>
        <w:bCs/>
        <w:spacing w:val="-1"/>
        <w:w w:val="100"/>
      </w:rPr>
    </w:lvl>
    <w:lvl w:ilvl="1">
      <w:start w:val="1"/>
      <w:numFmt w:val="decimal"/>
      <w:lvlText w:val="%1.%2"/>
      <w:lvlJc w:val="left"/>
      <w:pPr>
        <w:ind w:left="375" w:hanging="375"/>
        <w:jc w:val="right"/>
      </w:pPr>
      <w:rPr>
        <w:rFonts w:ascii="Arial" w:eastAsia="Arial" w:hAnsi="Arial" w:cs="Arial" w:hint="default"/>
        <w:w w:val="100"/>
        <w:sz w:val="24"/>
        <w:szCs w:val="24"/>
      </w:rPr>
    </w:lvl>
    <w:lvl w:ilvl="2">
      <w:numFmt w:val="bullet"/>
      <w:lvlText w:val="•"/>
      <w:lvlJc w:val="left"/>
      <w:pPr>
        <w:ind w:left="2474" w:hanging="375"/>
      </w:pPr>
      <w:rPr>
        <w:rFonts w:hint="default"/>
      </w:rPr>
    </w:lvl>
    <w:lvl w:ilvl="3">
      <w:numFmt w:val="bullet"/>
      <w:lvlText w:val="•"/>
      <w:lvlJc w:val="left"/>
      <w:pPr>
        <w:ind w:left="3372" w:hanging="375"/>
      </w:pPr>
      <w:rPr>
        <w:rFonts w:hint="default"/>
      </w:rPr>
    </w:lvl>
    <w:lvl w:ilvl="4">
      <w:numFmt w:val="bullet"/>
      <w:lvlText w:val="•"/>
      <w:lvlJc w:val="left"/>
      <w:pPr>
        <w:ind w:left="4270" w:hanging="375"/>
      </w:pPr>
      <w:rPr>
        <w:rFonts w:hint="default"/>
      </w:rPr>
    </w:lvl>
    <w:lvl w:ilvl="5">
      <w:numFmt w:val="bullet"/>
      <w:lvlText w:val="•"/>
      <w:lvlJc w:val="left"/>
      <w:pPr>
        <w:ind w:left="5168" w:hanging="375"/>
      </w:pPr>
      <w:rPr>
        <w:rFonts w:hint="default"/>
      </w:rPr>
    </w:lvl>
    <w:lvl w:ilvl="6">
      <w:numFmt w:val="bullet"/>
      <w:lvlText w:val="•"/>
      <w:lvlJc w:val="left"/>
      <w:pPr>
        <w:ind w:left="6065" w:hanging="375"/>
      </w:pPr>
      <w:rPr>
        <w:rFonts w:hint="default"/>
      </w:rPr>
    </w:lvl>
    <w:lvl w:ilvl="7">
      <w:numFmt w:val="bullet"/>
      <w:lvlText w:val="•"/>
      <w:lvlJc w:val="left"/>
      <w:pPr>
        <w:ind w:left="6963" w:hanging="375"/>
      </w:pPr>
      <w:rPr>
        <w:rFonts w:hint="default"/>
      </w:rPr>
    </w:lvl>
    <w:lvl w:ilvl="8">
      <w:numFmt w:val="bullet"/>
      <w:lvlText w:val="•"/>
      <w:lvlJc w:val="left"/>
      <w:pPr>
        <w:ind w:left="7861" w:hanging="375"/>
      </w:pPr>
      <w:rPr>
        <w:rFonts w:hint="default"/>
      </w:rPr>
    </w:lvl>
  </w:abstractNum>
  <w:abstractNum w:abstractNumId="10" w15:restartNumberingAfterBreak="0">
    <w:nsid w:val="36981190"/>
    <w:multiLevelType w:val="hybridMultilevel"/>
    <w:tmpl w:val="E0941654"/>
    <w:lvl w:ilvl="0" w:tplc="13F02448">
      <w:numFmt w:val="bullet"/>
      <w:lvlText w:val=""/>
      <w:lvlJc w:val="left"/>
      <w:pPr>
        <w:ind w:left="360" w:hanging="360"/>
      </w:pPr>
      <w:rPr>
        <w:rFonts w:ascii="Symbol" w:eastAsia="Symbol" w:hAnsi="Symbol" w:cs="Symbol" w:hint="default"/>
        <w:w w:val="100"/>
        <w:sz w:val="24"/>
        <w:szCs w:val="24"/>
      </w:rPr>
    </w:lvl>
    <w:lvl w:ilvl="1" w:tplc="50A2C7CE">
      <w:numFmt w:val="bullet"/>
      <w:lvlText w:val="•"/>
      <w:lvlJc w:val="left"/>
      <w:pPr>
        <w:ind w:left="1212" w:hanging="360"/>
      </w:pPr>
      <w:rPr>
        <w:rFonts w:hint="default"/>
      </w:rPr>
    </w:lvl>
    <w:lvl w:ilvl="2" w:tplc="D69E0C8C">
      <w:numFmt w:val="bullet"/>
      <w:lvlText w:val="•"/>
      <w:lvlJc w:val="left"/>
      <w:pPr>
        <w:ind w:left="2054" w:hanging="360"/>
      </w:pPr>
      <w:rPr>
        <w:rFonts w:hint="default"/>
      </w:rPr>
    </w:lvl>
    <w:lvl w:ilvl="3" w:tplc="95649D24">
      <w:numFmt w:val="bullet"/>
      <w:lvlText w:val="•"/>
      <w:lvlJc w:val="left"/>
      <w:pPr>
        <w:ind w:left="2896" w:hanging="360"/>
      </w:pPr>
      <w:rPr>
        <w:rFonts w:hint="default"/>
      </w:rPr>
    </w:lvl>
    <w:lvl w:ilvl="4" w:tplc="1F5C784C">
      <w:numFmt w:val="bullet"/>
      <w:lvlText w:val="•"/>
      <w:lvlJc w:val="left"/>
      <w:pPr>
        <w:ind w:left="3738" w:hanging="360"/>
      </w:pPr>
      <w:rPr>
        <w:rFonts w:hint="default"/>
      </w:rPr>
    </w:lvl>
    <w:lvl w:ilvl="5" w:tplc="9BF48E58">
      <w:numFmt w:val="bullet"/>
      <w:lvlText w:val="•"/>
      <w:lvlJc w:val="left"/>
      <w:pPr>
        <w:ind w:left="4580" w:hanging="360"/>
      </w:pPr>
      <w:rPr>
        <w:rFonts w:hint="default"/>
      </w:rPr>
    </w:lvl>
    <w:lvl w:ilvl="6" w:tplc="294CA76C">
      <w:numFmt w:val="bullet"/>
      <w:lvlText w:val="•"/>
      <w:lvlJc w:val="left"/>
      <w:pPr>
        <w:ind w:left="5422" w:hanging="360"/>
      </w:pPr>
      <w:rPr>
        <w:rFonts w:hint="default"/>
      </w:rPr>
    </w:lvl>
    <w:lvl w:ilvl="7" w:tplc="69545736">
      <w:numFmt w:val="bullet"/>
      <w:lvlText w:val="•"/>
      <w:lvlJc w:val="left"/>
      <w:pPr>
        <w:ind w:left="6264" w:hanging="360"/>
      </w:pPr>
      <w:rPr>
        <w:rFonts w:hint="default"/>
      </w:rPr>
    </w:lvl>
    <w:lvl w:ilvl="8" w:tplc="10364490">
      <w:numFmt w:val="bullet"/>
      <w:lvlText w:val="•"/>
      <w:lvlJc w:val="left"/>
      <w:pPr>
        <w:ind w:left="7106" w:hanging="360"/>
      </w:pPr>
      <w:rPr>
        <w:rFonts w:hint="default"/>
      </w:rPr>
    </w:lvl>
  </w:abstractNum>
  <w:abstractNum w:abstractNumId="11" w15:restartNumberingAfterBreak="0">
    <w:nsid w:val="37E769DA"/>
    <w:multiLevelType w:val="multilevel"/>
    <w:tmpl w:val="A40E60FC"/>
    <w:lvl w:ilvl="0">
      <w:start w:val="2"/>
      <w:numFmt w:val="decimal"/>
      <w:lvlText w:val="%1"/>
      <w:lvlJc w:val="left"/>
      <w:pPr>
        <w:ind w:left="845" w:hanging="401"/>
      </w:pPr>
      <w:rPr>
        <w:rFonts w:hint="default"/>
      </w:rPr>
    </w:lvl>
    <w:lvl w:ilvl="1">
      <w:start w:val="3"/>
      <w:numFmt w:val="decimal"/>
      <w:lvlText w:val="%1.%2"/>
      <w:lvlJc w:val="left"/>
      <w:pPr>
        <w:ind w:left="401" w:hanging="401"/>
      </w:pPr>
      <w:rPr>
        <w:rFonts w:ascii="Arial" w:eastAsia="Arial" w:hAnsi="Arial" w:cs="Arial" w:hint="default"/>
        <w:spacing w:val="-2"/>
        <w:w w:val="100"/>
        <w:sz w:val="24"/>
        <w:szCs w:val="24"/>
      </w:rPr>
    </w:lvl>
    <w:lvl w:ilvl="2">
      <w:numFmt w:val="bullet"/>
      <w:lvlText w:val="•"/>
      <w:lvlJc w:val="left"/>
      <w:pPr>
        <w:ind w:left="2672" w:hanging="401"/>
      </w:pPr>
      <w:rPr>
        <w:rFonts w:hint="default"/>
      </w:rPr>
    </w:lvl>
    <w:lvl w:ilvl="3">
      <w:numFmt w:val="bullet"/>
      <w:lvlText w:val="•"/>
      <w:lvlJc w:val="left"/>
      <w:pPr>
        <w:ind w:left="3588" w:hanging="401"/>
      </w:pPr>
      <w:rPr>
        <w:rFonts w:hint="default"/>
      </w:rPr>
    </w:lvl>
    <w:lvl w:ilvl="4">
      <w:numFmt w:val="bullet"/>
      <w:lvlText w:val="•"/>
      <w:lvlJc w:val="left"/>
      <w:pPr>
        <w:ind w:left="4504" w:hanging="401"/>
      </w:pPr>
      <w:rPr>
        <w:rFonts w:hint="default"/>
      </w:rPr>
    </w:lvl>
    <w:lvl w:ilvl="5">
      <w:numFmt w:val="bullet"/>
      <w:lvlText w:val="•"/>
      <w:lvlJc w:val="left"/>
      <w:pPr>
        <w:ind w:left="5420" w:hanging="401"/>
      </w:pPr>
      <w:rPr>
        <w:rFonts w:hint="default"/>
      </w:rPr>
    </w:lvl>
    <w:lvl w:ilvl="6">
      <w:numFmt w:val="bullet"/>
      <w:lvlText w:val="•"/>
      <w:lvlJc w:val="left"/>
      <w:pPr>
        <w:ind w:left="6336" w:hanging="401"/>
      </w:pPr>
      <w:rPr>
        <w:rFonts w:hint="default"/>
      </w:rPr>
    </w:lvl>
    <w:lvl w:ilvl="7">
      <w:numFmt w:val="bullet"/>
      <w:lvlText w:val="•"/>
      <w:lvlJc w:val="left"/>
      <w:pPr>
        <w:ind w:left="7252" w:hanging="401"/>
      </w:pPr>
      <w:rPr>
        <w:rFonts w:hint="default"/>
      </w:rPr>
    </w:lvl>
    <w:lvl w:ilvl="8">
      <w:numFmt w:val="bullet"/>
      <w:lvlText w:val="•"/>
      <w:lvlJc w:val="left"/>
      <w:pPr>
        <w:ind w:left="8168" w:hanging="401"/>
      </w:pPr>
      <w:rPr>
        <w:rFonts w:hint="default"/>
      </w:rPr>
    </w:lvl>
  </w:abstractNum>
  <w:abstractNum w:abstractNumId="12" w15:restartNumberingAfterBreak="0">
    <w:nsid w:val="38607361"/>
    <w:multiLevelType w:val="multilevel"/>
    <w:tmpl w:val="E63653C2"/>
    <w:lvl w:ilvl="0">
      <w:start w:val="6"/>
      <w:numFmt w:val="decimal"/>
      <w:lvlText w:val="%1"/>
      <w:lvlJc w:val="left"/>
      <w:pPr>
        <w:ind w:left="845" w:hanging="401"/>
      </w:pPr>
      <w:rPr>
        <w:rFonts w:hint="default"/>
      </w:rPr>
    </w:lvl>
    <w:lvl w:ilvl="1">
      <w:start w:val="1"/>
      <w:numFmt w:val="decimal"/>
      <w:lvlText w:val="%1.%2"/>
      <w:lvlJc w:val="left"/>
      <w:pPr>
        <w:ind w:left="401" w:hanging="401"/>
      </w:pPr>
      <w:rPr>
        <w:rFonts w:ascii="Arial" w:eastAsia="Arial" w:hAnsi="Arial" w:cs="Arial" w:hint="default"/>
        <w:spacing w:val="-3"/>
        <w:w w:val="100"/>
        <w:sz w:val="24"/>
        <w:szCs w:val="24"/>
      </w:rPr>
    </w:lvl>
    <w:lvl w:ilvl="2">
      <w:numFmt w:val="bullet"/>
      <w:lvlText w:val="•"/>
      <w:lvlJc w:val="left"/>
      <w:pPr>
        <w:ind w:left="2672" w:hanging="401"/>
      </w:pPr>
      <w:rPr>
        <w:rFonts w:hint="default"/>
      </w:rPr>
    </w:lvl>
    <w:lvl w:ilvl="3">
      <w:numFmt w:val="bullet"/>
      <w:lvlText w:val="•"/>
      <w:lvlJc w:val="left"/>
      <w:pPr>
        <w:ind w:left="3588" w:hanging="401"/>
      </w:pPr>
      <w:rPr>
        <w:rFonts w:hint="default"/>
      </w:rPr>
    </w:lvl>
    <w:lvl w:ilvl="4">
      <w:numFmt w:val="bullet"/>
      <w:lvlText w:val="•"/>
      <w:lvlJc w:val="left"/>
      <w:pPr>
        <w:ind w:left="4504" w:hanging="401"/>
      </w:pPr>
      <w:rPr>
        <w:rFonts w:hint="default"/>
      </w:rPr>
    </w:lvl>
    <w:lvl w:ilvl="5">
      <w:numFmt w:val="bullet"/>
      <w:lvlText w:val="•"/>
      <w:lvlJc w:val="left"/>
      <w:pPr>
        <w:ind w:left="5420" w:hanging="401"/>
      </w:pPr>
      <w:rPr>
        <w:rFonts w:hint="default"/>
      </w:rPr>
    </w:lvl>
    <w:lvl w:ilvl="6">
      <w:numFmt w:val="bullet"/>
      <w:lvlText w:val="•"/>
      <w:lvlJc w:val="left"/>
      <w:pPr>
        <w:ind w:left="6336" w:hanging="401"/>
      </w:pPr>
      <w:rPr>
        <w:rFonts w:hint="default"/>
      </w:rPr>
    </w:lvl>
    <w:lvl w:ilvl="7">
      <w:numFmt w:val="bullet"/>
      <w:lvlText w:val="•"/>
      <w:lvlJc w:val="left"/>
      <w:pPr>
        <w:ind w:left="7252" w:hanging="401"/>
      </w:pPr>
      <w:rPr>
        <w:rFonts w:hint="default"/>
      </w:rPr>
    </w:lvl>
    <w:lvl w:ilvl="8">
      <w:numFmt w:val="bullet"/>
      <w:lvlText w:val="•"/>
      <w:lvlJc w:val="left"/>
      <w:pPr>
        <w:ind w:left="8168" w:hanging="401"/>
      </w:pPr>
      <w:rPr>
        <w:rFonts w:hint="default"/>
      </w:rPr>
    </w:lvl>
  </w:abstractNum>
  <w:abstractNum w:abstractNumId="13" w15:restartNumberingAfterBreak="0">
    <w:nsid w:val="41907104"/>
    <w:multiLevelType w:val="hybridMultilevel"/>
    <w:tmpl w:val="D6D2D30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43CE663B"/>
    <w:multiLevelType w:val="hybridMultilevel"/>
    <w:tmpl w:val="71E26CB8"/>
    <w:lvl w:ilvl="0" w:tplc="29AC202E">
      <w:start w:val="1"/>
      <w:numFmt w:val="decimal"/>
      <w:lvlText w:val="%1."/>
      <w:lvlJc w:val="left"/>
      <w:pPr>
        <w:ind w:left="529" w:hanging="312"/>
      </w:pPr>
      <w:rPr>
        <w:rFonts w:ascii="Arial" w:eastAsia="Arial" w:hAnsi="Arial" w:cs="Arial" w:hint="default"/>
        <w:b/>
        <w:bCs/>
        <w:w w:val="99"/>
        <w:sz w:val="28"/>
        <w:szCs w:val="28"/>
      </w:rPr>
    </w:lvl>
    <w:lvl w:ilvl="1" w:tplc="DB783038">
      <w:numFmt w:val="bullet"/>
      <w:lvlText w:val=""/>
      <w:lvlJc w:val="left"/>
      <w:pPr>
        <w:ind w:left="937" w:hanging="360"/>
      </w:pPr>
      <w:rPr>
        <w:rFonts w:ascii="Symbol" w:eastAsia="Symbol" w:hAnsi="Symbol" w:cs="Symbol" w:hint="default"/>
        <w:w w:val="100"/>
        <w:sz w:val="22"/>
        <w:szCs w:val="22"/>
      </w:rPr>
    </w:lvl>
    <w:lvl w:ilvl="2" w:tplc="22E4DFC0">
      <w:numFmt w:val="bullet"/>
      <w:lvlText w:val="•"/>
      <w:lvlJc w:val="left"/>
      <w:pPr>
        <w:ind w:left="1931" w:hanging="360"/>
      </w:pPr>
      <w:rPr>
        <w:rFonts w:hint="default"/>
      </w:rPr>
    </w:lvl>
    <w:lvl w:ilvl="3" w:tplc="7D0E1A9A">
      <w:numFmt w:val="bullet"/>
      <w:lvlText w:val="•"/>
      <w:lvlJc w:val="left"/>
      <w:pPr>
        <w:ind w:left="2923" w:hanging="360"/>
      </w:pPr>
      <w:rPr>
        <w:rFonts w:hint="default"/>
      </w:rPr>
    </w:lvl>
    <w:lvl w:ilvl="4" w:tplc="02B2BC42">
      <w:numFmt w:val="bullet"/>
      <w:lvlText w:val="•"/>
      <w:lvlJc w:val="left"/>
      <w:pPr>
        <w:ind w:left="3915" w:hanging="360"/>
      </w:pPr>
      <w:rPr>
        <w:rFonts w:hint="default"/>
      </w:rPr>
    </w:lvl>
    <w:lvl w:ilvl="5" w:tplc="BABEC528">
      <w:numFmt w:val="bullet"/>
      <w:lvlText w:val="•"/>
      <w:lvlJc w:val="left"/>
      <w:pPr>
        <w:ind w:left="4906" w:hanging="360"/>
      </w:pPr>
      <w:rPr>
        <w:rFonts w:hint="default"/>
      </w:rPr>
    </w:lvl>
    <w:lvl w:ilvl="6" w:tplc="21CA92DC">
      <w:numFmt w:val="bullet"/>
      <w:lvlText w:val="•"/>
      <w:lvlJc w:val="left"/>
      <w:pPr>
        <w:ind w:left="5898" w:hanging="360"/>
      </w:pPr>
      <w:rPr>
        <w:rFonts w:hint="default"/>
      </w:rPr>
    </w:lvl>
    <w:lvl w:ilvl="7" w:tplc="A5A072B4">
      <w:numFmt w:val="bullet"/>
      <w:lvlText w:val="•"/>
      <w:lvlJc w:val="left"/>
      <w:pPr>
        <w:ind w:left="6890" w:hanging="360"/>
      </w:pPr>
      <w:rPr>
        <w:rFonts w:hint="default"/>
      </w:rPr>
    </w:lvl>
    <w:lvl w:ilvl="8" w:tplc="D638C8F2">
      <w:numFmt w:val="bullet"/>
      <w:lvlText w:val="•"/>
      <w:lvlJc w:val="left"/>
      <w:pPr>
        <w:ind w:left="7882" w:hanging="360"/>
      </w:pPr>
      <w:rPr>
        <w:rFonts w:hint="default"/>
      </w:rPr>
    </w:lvl>
  </w:abstractNum>
  <w:abstractNum w:abstractNumId="15" w15:restartNumberingAfterBreak="0">
    <w:nsid w:val="49335B8C"/>
    <w:multiLevelType w:val="multilevel"/>
    <w:tmpl w:val="E63653C2"/>
    <w:lvl w:ilvl="0">
      <w:start w:val="6"/>
      <w:numFmt w:val="decimal"/>
      <w:lvlText w:val="%1"/>
      <w:lvlJc w:val="left"/>
      <w:pPr>
        <w:ind w:left="845" w:hanging="401"/>
      </w:pPr>
      <w:rPr>
        <w:rFonts w:hint="default"/>
      </w:rPr>
    </w:lvl>
    <w:lvl w:ilvl="1">
      <w:start w:val="1"/>
      <w:numFmt w:val="decimal"/>
      <w:lvlText w:val="%1.%2"/>
      <w:lvlJc w:val="left"/>
      <w:pPr>
        <w:ind w:left="401" w:hanging="401"/>
      </w:pPr>
      <w:rPr>
        <w:rFonts w:ascii="Arial" w:eastAsia="Arial" w:hAnsi="Arial" w:cs="Arial" w:hint="default"/>
        <w:spacing w:val="-3"/>
        <w:w w:val="100"/>
        <w:sz w:val="24"/>
        <w:szCs w:val="24"/>
      </w:rPr>
    </w:lvl>
    <w:lvl w:ilvl="2">
      <w:numFmt w:val="bullet"/>
      <w:lvlText w:val="•"/>
      <w:lvlJc w:val="left"/>
      <w:pPr>
        <w:ind w:left="2672" w:hanging="401"/>
      </w:pPr>
      <w:rPr>
        <w:rFonts w:hint="default"/>
      </w:rPr>
    </w:lvl>
    <w:lvl w:ilvl="3">
      <w:numFmt w:val="bullet"/>
      <w:lvlText w:val="•"/>
      <w:lvlJc w:val="left"/>
      <w:pPr>
        <w:ind w:left="3588" w:hanging="401"/>
      </w:pPr>
      <w:rPr>
        <w:rFonts w:hint="default"/>
      </w:rPr>
    </w:lvl>
    <w:lvl w:ilvl="4">
      <w:numFmt w:val="bullet"/>
      <w:lvlText w:val="•"/>
      <w:lvlJc w:val="left"/>
      <w:pPr>
        <w:ind w:left="4504" w:hanging="401"/>
      </w:pPr>
      <w:rPr>
        <w:rFonts w:hint="default"/>
      </w:rPr>
    </w:lvl>
    <w:lvl w:ilvl="5">
      <w:numFmt w:val="bullet"/>
      <w:lvlText w:val="•"/>
      <w:lvlJc w:val="left"/>
      <w:pPr>
        <w:ind w:left="5420" w:hanging="401"/>
      </w:pPr>
      <w:rPr>
        <w:rFonts w:hint="default"/>
      </w:rPr>
    </w:lvl>
    <w:lvl w:ilvl="6">
      <w:numFmt w:val="bullet"/>
      <w:lvlText w:val="•"/>
      <w:lvlJc w:val="left"/>
      <w:pPr>
        <w:ind w:left="6336" w:hanging="401"/>
      </w:pPr>
      <w:rPr>
        <w:rFonts w:hint="default"/>
      </w:rPr>
    </w:lvl>
    <w:lvl w:ilvl="7">
      <w:numFmt w:val="bullet"/>
      <w:lvlText w:val="•"/>
      <w:lvlJc w:val="left"/>
      <w:pPr>
        <w:ind w:left="7252" w:hanging="401"/>
      </w:pPr>
      <w:rPr>
        <w:rFonts w:hint="default"/>
      </w:rPr>
    </w:lvl>
    <w:lvl w:ilvl="8">
      <w:numFmt w:val="bullet"/>
      <w:lvlText w:val="•"/>
      <w:lvlJc w:val="left"/>
      <w:pPr>
        <w:ind w:left="8168" w:hanging="401"/>
      </w:pPr>
      <w:rPr>
        <w:rFonts w:hint="default"/>
      </w:rPr>
    </w:lvl>
  </w:abstractNum>
  <w:abstractNum w:abstractNumId="16" w15:restartNumberingAfterBreak="0">
    <w:nsid w:val="4A1D7C32"/>
    <w:multiLevelType w:val="multilevel"/>
    <w:tmpl w:val="77546BDC"/>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EC946AF"/>
    <w:multiLevelType w:val="multilevel"/>
    <w:tmpl w:val="DBACD8AE"/>
    <w:lvl w:ilvl="0">
      <w:start w:val="1"/>
      <w:numFmt w:val="decimal"/>
      <w:lvlText w:val="%1."/>
      <w:lvlJc w:val="left"/>
      <w:pPr>
        <w:ind w:left="1212" w:hanging="360"/>
      </w:pPr>
      <w:rPr>
        <w:rFonts w:hint="default"/>
        <w:b/>
        <w:bCs/>
        <w:spacing w:val="-1"/>
        <w:w w:val="100"/>
      </w:rPr>
    </w:lvl>
    <w:lvl w:ilvl="1">
      <w:start w:val="1"/>
      <w:numFmt w:val="decimal"/>
      <w:lvlText w:val="%1.%2"/>
      <w:lvlJc w:val="left"/>
      <w:pPr>
        <w:ind w:left="375" w:hanging="375"/>
        <w:jc w:val="right"/>
      </w:pPr>
      <w:rPr>
        <w:rFonts w:ascii="Arial" w:eastAsia="Arial" w:hAnsi="Arial" w:cs="Arial" w:hint="default"/>
        <w:w w:val="100"/>
        <w:sz w:val="24"/>
        <w:szCs w:val="24"/>
      </w:rPr>
    </w:lvl>
    <w:lvl w:ilvl="2">
      <w:numFmt w:val="bullet"/>
      <w:lvlText w:val="•"/>
      <w:lvlJc w:val="left"/>
      <w:pPr>
        <w:ind w:left="2474" w:hanging="375"/>
      </w:pPr>
      <w:rPr>
        <w:rFonts w:hint="default"/>
      </w:rPr>
    </w:lvl>
    <w:lvl w:ilvl="3">
      <w:numFmt w:val="bullet"/>
      <w:lvlText w:val="•"/>
      <w:lvlJc w:val="left"/>
      <w:pPr>
        <w:ind w:left="3372" w:hanging="375"/>
      </w:pPr>
      <w:rPr>
        <w:rFonts w:hint="default"/>
      </w:rPr>
    </w:lvl>
    <w:lvl w:ilvl="4">
      <w:numFmt w:val="bullet"/>
      <w:lvlText w:val="•"/>
      <w:lvlJc w:val="left"/>
      <w:pPr>
        <w:ind w:left="4270" w:hanging="375"/>
      </w:pPr>
      <w:rPr>
        <w:rFonts w:hint="default"/>
      </w:rPr>
    </w:lvl>
    <w:lvl w:ilvl="5">
      <w:numFmt w:val="bullet"/>
      <w:lvlText w:val="•"/>
      <w:lvlJc w:val="left"/>
      <w:pPr>
        <w:ind w:left="5168" w:hanging="375"/>
      </w:pPr>
      <w:rPr>
        <w:rFonts w:hint="default"/>
      </w:rPr>
    </w:lvl>
    <w:lvl w:ilvl="6">
      <w:numFmt w:val="bullet"/>
      <w:lvlText w:val="•"/>
      <w:lvlJc w:val="left"/>
      <w:pPr>
        <w:ind w:left="6065" w:hanging="375"/>
      </w:pPr>
      <w:rPr>
        <w:rFonts w:hint="default"/>
      </w:rPr>
    </w:lvl>
    <w:lvl w:ilvl="7">
      <w:numFmt w:val="bullet"/>
      <w:lvlText w:val="•"/>
      <w:lvlJc w:val="left"/>
      <w:pPr>
        <w:ind w:left="6963" w:hanging="375"/>
      </w:pPr>
      <w:rPr>
        <w:rFonts w:hint="default"/>
      </w:rPr>
    </w:lvl>
    <w:lvl w:ilvl="8">
      <w:numFmt w:val="bullet"/>
      <w:lvlText w:val="•"/>
      <w:lvlJc w:val="left"/>
      <w:pPr>
        <w:ind w:left="7861" w:hanging="375"/>
      </w:pPr>
      <w:rPr>
        <w:rFonts w:hint="default"/>
      </w:rPr>
    </w:lvl>
  </w:abstractNum>
  <w:abstractNum w:abstractNumId="18" w15:restartNumberingAfterBreak="0">
    <w:nsid w:val="4F0C47CA"/>
    <w:multiLevelType w:val="hybridMultilevel"/>
    <w:tmpl w:val="930EF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5C5119"/>
    <w:multiLevelType w:val="hybridMultilevel"/>
    <w:tmpl w:val="FBE0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896EF1"/>
    <w:multiLevelType w:val="multilevel"/>
    <w:tmpl w:val="DBACD8AE"/>
    <w:lvl w:ilvl="0">
      <w:start w:val="1"/>
      <w:numFmt w:val="decimal"/>
      <w:lvlText w:val="%1."/>
      <w:lvlJc w:val="left"/>
      <w:pPr>
        <w:ind w:left="1212" w:hanging="360"/>
      </w:pPr>
      <w:rPr>
        <w:rFonts w:hint="default"/>
        <w:b/>
        <w:bCs/>
        <w:spacing w:val="-1"/>
        <w:w w:val="100"/>
      </w:rPr>
    </w:lvl>
    <w:lvl w:ilvl="1">
      <w:start w:val="1"/>
      <w:numFmt w:val="decimal"/>
      <w:lvlText w:val="%1.%2"/>
      <w:lvlJc w:val="left"/>
      <w:pPr>
        <w:ind w:left="375" w:hanging="375"/>
        <w:jc w:val="right"/>
      </w:pPr>
      <w:rPr>
        <w:rFonts w:ascii="Arial" w:eastAsia="Arial" w:hAnsi="Arial" w:cs="Arial" w:hint="default"/>
        <w:w w:val="100"/>
        <w:sz w:val="24"/>
        <w:szCs w:val="24"/>
      </w:rPr>
    </w:lvl>
    <w:lvl w:ilvl="2">
      <w:numFmt w:val="bullet"/>
      <w:lvlText w:val="•"/>
      <w:lvlJc w:val="left"/>
      <w:pPr>
        <w:ind w:left="2474" w:hanging="375"/>
      </w:pPr>
      <w:rPr>
        <w:rFonts w:hint="default"/>
      </w:rPr>
    </w:lvl>
    <w:lvl w:ilvl="3">
      <w:numFmt w:val="bullet"/>
      <w:lvlText w:val="•"/>
      <w:lvlJc w:val="left"/>
      <w:pPr>
        <w:ind w:left="3372" w:hanging="375"/>
      </w:pPr>
      <w:rPr>
        <w:rFonts w:hint="default"/>
      </w:rPr>
    </w:lvl>
    <w:lvl w:ilvl="4">
      <w:numFmt w:val="bullet"/>
      <w:lvlText w:val="•"/>
      <w:lvlJc w:val="left"/>
      <w:pPr>
        <w:ind w:left="4270" w:hanging="375"/>
      </w:pPr>
      <w:rPr>
        <w:rFonts w:hint="default"/>
      </w:rPr>
    </w:lvl>
    <w:lvl w:ilvl="5">
      <w:numFmt w:val="bullet"/>
      <w:lvlText w:val="•"/>
      <w:lvlJc w:val="left"/>
      <w:pPr>
        <w:ind w:left="5168" w:hanging="375"/>
      </w:pPr>
      <w:rPr>
        <w:rFonts w:hint="default"/>
      </w:rPr>
    </w:lvl>
    <w:lvl w:ilvl="6">
      <w:numFmt w:val="bullet"/>
      <w:lvlText w:val="•"/>
      <w:lvlJc w:val="left"/>
      <w:pPr>
        <w:ind w:left="6065" w:hanging="375"/>
      </w:pPr>
      <w:rPr>
        <w:rFonts w:hint="default"/>
      </w:rPr>
    </w:lvl>
    <w:lvl w:ilvl="7">
      <w:numFmt w:val="bullet"/>
      <w:lvlText w:val="•"/>
      <w:lvlJc w:val="left"/>
      <w:pPr>
        <w:ind w:left="6963" w:hanging="375"/>
      </w:pPr>
      <w:rPr>
        <w:rFonts w:hint="default"/>
      </w:rPr>
    </w:lvl>
    <w:lvl w:ilvl="8">
      <w:numFmt w:val="bullet"/>
      <w:lvlText w:val="•"/>
      <w:lvlJc w:val="left"/>
      <w:pPr>
        <w:ind w:left="7861" w:hanging="375"/>
      </w:pPr>
      <w:rPr>
        <w:rFonts w:hint="default"/>
      </w:rPr>
    </w:lvl>
  </w:abstractNum>
  <w:abstractNum w:abstractNumId="21" w15:restartNumberingAfterBreak="0">
    <w:nsid w:val="54D955E1"/>
    <w:multiLevelType w:val="multilevel"/>
    <w:tmpl w:val="A40E60FC"/>
    <w:lvl w:ilvl="0">
      <w:start w:val="2"/>
      <w:numFmt w:val="decimal"/>
      <w:lvlText w:val="%1"/>
      <w:lvlJc w:val="left"/>
      <w:pPr>
        <w:ind w:left="845" w:hanging="401"/>
      </w:pPr>
      <w:rPr>
        <w:rFonts w:hint="default"/>
      </w:rPr>
    </w:lvl>
    <w:lvl w:ilvl="1">
      <w:start w:val="3"/>
      <w:numFmt w:val="decimal"/>
      <w:lvlText w:val="%1.%2"/>
      <w:lvlJc w:val="left"/>
      <w:pPr>
        <w:ind w:left="401" w:hanging="401"/>
      </w:pPr>
      <w:rPr>
        <w:rFonts w:ascii="Arial" w:eastAsia="Arial" w:hAnsi="Arial" w:cs="Arial" w:hint="default"/>
        <w:spacing w:val="-2"/>
        <w:w w:val="100"/>
        <w:sz w:val="24"/>
        <w:szCs w:val="24"/>
      </w:rPr>
    </w:lvl>
    <w:lvl w:ilvl="2">
      <w:numFmt w:val="bullet"/>
      <w:lvlText w:val="•"/>
      <w:lvlJc w:val="left"/>
      <w:pPr>
        <w:ind w:left="2672" w:hanging="401"/>
      </w:pPr>
      <w:rPr>
        <w:rFonts w:hint="default"/>
      </w:rPr>
    </w:lvl>
    <w:lvl w:ilvl="3">
      <w:numFmt w:val="bullet"/>
      <w:lvlText w:val="•"/>
      <w:lvlJc w:val="left"/>
      <w:pPr>
        <w:ind w:left="3588" w:hanging="401"/>
      </w:pPr>
      <w:rPr>
        <w:rFonts w:hint="default"/>
      </w:rPr>
    </w:lvl>
    <w:lvl w:ilvl="4">
      <w:numFmt w:val="bullet"/>
      <w:lvlText w:val="•"/>
      <w:lvlJc w:val="left"/>
      <w:pPr>
        <w:ind w:left="4504" w:hanging="401"/>
      </w:pPr>
      <w:rPr>
        <w:rFonts w:hint="default"/>
      </w:rPr>
    </w:lvl>
    <w:lvl w:ilvl="5">
      <w:numFmt w:val="bullet"/>
      <w:lvlText w:val="•"/>
      <w:lvlJc w:val="left"/>
      <w:pPr>
        <w:ind w:left="5420" w:hanging="401"/>
      </w:pPr>
      <w:rPr>
        <w:rFonts w:hint="default"/>
      </w:rPr>
    </w:lvl>
    <w:lvl w:ilvl="6">
      <w:numFmt w:val="bullet"/>
      <w:lvlText w:val="•"/>
      <w:lvlJc w:val="left"/>
      <w:pPr>
        <w:ind w:left="6336" w:hanging="401"/>
      </w:pPr>
      <w:rPr>
        <w:rFonts w:hint="default"/>
      </w:rPr>
    </w:lvl>
    <w:lvl w:ilvl="7">
      <w:numFmt w:val="bullet"/>
      <w:lvlText w:val="•"/>
      <w:lvlJc w:val="left"/>
      <w:pPr>
        <w:ind w:left="7252" w:hanging="401"/>
      </w:pPr>
      <w:rPr>
        <w:rFonts w:hint="default"/>
      </w:rPr>
    </w:lvl>
    <w:lvl w:ilvl="8">
      <w:numFmt w:val="bullet"/>
      <w:lvlText w:val="•"/>
      <w:lvlJc w:val="left"/>
      <w:pPr>
        <w:ind w:left="8168" w:hanging="401"/>
      </w:pPr>
      <w:rPr>
        <w:rFonts w:hint="default"/>
      </w:rPr>
    </w:lvl>
  </w:abstractNum>
  <w:abstractNum w:abstractNumId="22" w15:restartNumberingAfterBreak="0">
    <w:nsid w:val="58575967"/>
    <w:multiLevelType w:val="multilevel"/>
    <w:tmpl w:val="DBACD8AE"/>
    <w:lvl w:ilvl="0">
      <w:start w:val="1"/>
      <w:numFmt w:val="decimal"/>
      <w:lvlText w:val="%1."/>
      <w:lvlJc w:val="left"/>
      <w:pPr>
        <w:ind w:left="1212" w:hanging="360"/>
      </w:pPr>
      <w:rPr>
        <w:rFonts w:hint="default"/>
        <w:b/>
        <w:bCs/>
        <w:spacing w:val="-1"/>
        <w:w w:val="100"/>
      </w:rPr>
    </w:lvl>
    <w:lvl w:ilvl="1">
      <w:start w:val="1"/>
      <w:numFmt w:val="decimal"/>
      <w:lvlText w:val="%1.%2"/>
      <w:lvlJc w:val="left"/>
      <w:pPr>
        <w:ind w:left="375" w:hanging="375"/>
        <w:jc w:val="right"/>
      </w:pPr>
      <w:rPr>
        <w:rFonts w:ascii="Arial" w:eastAsia="Arial" w:hAnsi="Arial" w:cs="Arial" w:hint="default"/>
        <w:w w:val="100"/>
        <w:sz w:val="24"/>
        <w:szCs w:val="24"/>
      </w:rPr>
    </w:lvl>
    <w:lvl w:ilvl="2">
      <w:numFmt w:val="bullet"/>
      <w:lvlText w:val="•"/>
      <w:lvlJc w:val="left"/>
      <w:pPr>
        <w:ind w:left="2474" w:hanging="375"/>
      </w:pPr>
      <w:rPr>
        <w:rFonts w:hint="default"/>
      </w:rPr>
    </w:lvl>
    <w:lvl w:ilvl="3">
      <w:numFmt w:val="bullet"/>
      <w:lvlText w:val="•"/>
      <w:lvlJc w:val="left"/>
      <w:pPr>
        <w:ind w:left="3372" w:hanging="375"/>
      </w:pPr>
      <w:rPr>
        <w:rFonts w:hint="default"/>
      </w:rPr>
    </w:lvl>
    <w:lvl w:ilvl="4">
      <w:numFmt w:val="bullet"/>
      <w:lvlText w:val="•"/>
      <w:lvlJc w:val="left"/>
      <w:pPr>
        <w:ind w:left="4270" w:hanging="375"/>
      </w:pPr>
      <w:rPr>
        <w:rFonts w:hint="default"/>
      </w:rPr>
    </w:lvl>
    <w:lvl w:ilvl="5">
      <w:numFmt w:val="bullet"/>
      <w:lvlText w:val="•"/>
      <w:lvlJc w:val="left"/>
      <w:pPr>
        <w:ind w:left="5168" w:hanging="375"/>
      </w:pPr>
      <w:rPr>
        <w:rFonts w:hint="default"/>
      </w:rPr>
    </w:lvl>
    <w:lvl w:ilvl="6">
      <w:numFmt w:val="bullet"/>
      <w:lvlText w:val="•"/>
      <w:lvlJc w:val="left"/>
      <w:pPr>
        <w:ind w:left="6065" w:hanging="375"/>
      </w:pPr>
      <w:rPr>
        <w:rFonts w:hint="default"/>
      </w:rPr>
    </w:lvl>
    <w:lvl w:ilvl="7">
      <w:numFmt w:val="bullet"/>
      <w:lvlText w:val="•"/>
      <w:lvlJc w:val="left"/>
      <w:pPr>
        <w:ind w:left="6963" w:hanging="375"/>
      </w:pPr>
      <w:rPr>
        <w:rFonts w:hint="default"/>
      </w:rPr>
    </w:lvl>
    <w:lvl w:ilvl="8">
      <w:numFmt w:val="bullet"/>
      <w:lvlText w:val="•"/>
      <w:lvlJc w:val="left"/>
      <w:pPr>
        <w:ind w:left="7861" w:hanging="375"/>
      </w:pPr>
      <w:rPr>
        <w:rFonts w:hint="default"/>
      </w:rPr>
    </w:lvl>
  </w:abstractNum>
  <w:abstractNum w:abstractNumId="23" w15:restartNumberingAfterBreak="0">
    <w:nsid w:val="655A6B04"/>
    <w:multiLevelType w:val="multilevel"/>
    <w:tmpl w:val="3B42DAD0"/>
    <w:lvl w:ilvl="0">
      <w:start w:val="3"/>
      <w:numFmt w:val="decimal"/>
      <w:lvlText w:val="%1"/>
      <w:lvlJc w:val="left"/>
      <w:pPr>
        <w:ind w:left="845" w:hanging="401"/>
      </w:pPr>
      <w:rPr>
        <w:rFonts w:hint="default"/>
      </w:rPr>
    </w:lvl>
    <w:lvl w:ilvl="1">
      <w:start w:val="1"/>
      <w:numFmt w:val="decimal"/>
      <w:lvlText w:val="%1.%2"/>
      <w:lvlJc w:val="left"/>
      <w:pPr>
        <w:ind w:left="401" w:hanging="401"/>
      </w:pPr>
      <w:rPr>
        <w:rFonts w:ascii="Arial" w:eastAsia="Arial" w:hAnsi="Arial" w:cs="Arial" w:hint="default"/>
        <w:spacing w:val="-1"/>
        <w:w w:val="100"/>
        <w:sz w:val="24"/>
        <w:szCs w:val="24"/>
      </w:rPr>
    </w:lvl>
    <w:lvl w:ilvl="2">
      <w:numFmt w:val="bullet"/>
      <w:lvlText w:val="•"/>
      <w:lvlJc w:val="left"/>
      <w:pPr>
        <w:ind w:left="2672" w:hanging="401"/>
      </w:pPr>
      <w:rPr>
        <w:rFonts w:hint="default"/>
      </w:rPr>
    </w:lvl>
    <w:lvl w:ilvl="3">
      <w:numFmt w:val="bullet"/>
      <w:lvlText w:val="•"/>
      <w:lvlJc w:val="left"/>
      <w:pPr>
        <w:ind w:left="3588" w:hanging="401"/>
      </w:pPr>
      <w:rPr>
        <w:rFonts w:hint="default"/>
      </w:rPr>
    </w:lvl>
    <w:lvl w:ilvl="4">
      <w:numFmt w:val="bullet"/>
      <w:lvlText w:val="•"/>
      <w:lvlJc w:val="left"/>
      <w:pPr>
        <w:ind w:left="4504" w:hanging="401"/>
      </w:pPr>
      <w:rPr>
        <w:rFonts w:hint="default"/>
      </w:rPr>
    </w:lvl>
    <w:lvl w:ilvl="5">
      <w:numFmt w:val="bullet"/>
      <w:lvlText w:val="•"/>
      <w:lvlJc w:val="left"/>
      <w:pPr>
        <w:ind w:left="5420" w:hanging="401"/>
      </w:pPr>
      <w:rPr>
        <w:rFonts w:hint="default"/>
      </w:rPr>
    </w:lvl>
    <w:lvl w:ilvl="6">
      <w:numFmt w:val="bullet"/>
      <w:lvlText w:val="•"/>
      <w:lvlJc w:val="left"/>
      <w:pPr>
        <w:ind w:left="6336" w:hanging="401"/>
      </w:pPr>
      <w:rPr>
        <w:rFonts w:hint="default"/>
      </w:rPr>
    </w:lvl>
    <w:lvl w:ilvl="7">
      <w:numFmt w:val="bullet"/>
      <w:lvlText w:val="•"/>
      <w:lvlJc w:val="left"/>
      <w:pPr>
        <w:ind w:left="7252" w:hanging="401"/>
      </w:pPr>
      <w:rPr>
        <w:rFonts w:hint="default"/>
      </w:rPr>
    </w:lvl>
    <w:lvl w:ilvl="8">
      <w:numFmt w:val="bullet"/>
      <w:lvlText w:val="•"/>
      <w:lvlJc w:val="left"/>
      <w:pPr>
        <w:ind w:left="8168" w:hanging="401"/>
      </w:pPr>
      <w:rPr>
        <w:rFonts w:hint="default"/>
      </w:rPr>
    </w:lvl>
  </w:abstractNum>
  <w:abstractNum w:abstractNumId="24" w15:restartNumberingAfterBreak="0">
    <w:nsid w:val="656D5E09"/>
    <w:multiLevelType w:val="multilevel"/>
    <w:tmpl w:val="DBACD8AE"/>
    <w:lvl w:ilvl="0">
      <w:start w:val="1"/>
      <w:numFmt w:val="decimal"/>
      <w:lvlText w:val="%1."/>
      <w:lvlJc w:val="left"/>
      <w:pPr>
        <w:ind w:left="1212" w:hanging="360"/>
      </w:pPr>
      <w:rPr>
        <w:rFonts w:hint="default"/>
        <w:b/>
        <w:bCs/>
        <w:spacing w:val="-1"/>
        <w:w w:val="100"/>
      </w:rPr>
    </w:lvl>
    <w:lvl w:ilvl="1">
      <w:start w:val="1"/>
      <w:numFmt w:val="decimal"/>
      <w:lvlText w:val="%1.%2"/>
      <w:lvlJc w:val="left"/>
      <w:pPr>
        <w:ind w:left="375" w:hanging="375"/>
        <w:jc w:val="right"/>
      </w:pPr>
      <w:rPr>
        <w:rFonts w:ascii="Arial" w:eastAsia="Arial" w:hAnsi="Arial" w:cs="Arial" w:hint="default"/>
        <w:w w:val="100"/>
        <w:sz w:val="24"/>
        <w:szCs w:val="24"/>
      </w:rPr>
    </w:lvl>
    <w:lvl w:ilvl="2">
      <w:numFmt w:val="bullet"/>
      <w:lvlText w:val="•"/>
      <w:lvlJc w:val="left"/>
      <w:pPr>
        <w:ind w:left="2474" w:hanging="375"/>
      </w:pPr>
      <w:rPr>
        <w:rFonts w:hint="default"/>
      </w:rPr>
    </w:lvl>
    <w:lvl w:ilvl="3">
      <w:numFmt w:val="bullet"/>
      <w:lvlText w:val="•"/>
      <w:lvlJc w:val="left"/>
      <w:pPr>
        <w:ind w:left="3372" w:hanging="375"/>
      </w:pPr>
      <w:rPr>
        <w:rFonts w:hint="default"/>
      </w:rPr>
    </w:lvl>
    <w:lvl w:ilvl="4">
      <w:numFmt w:val="bullet"/>
      <w:lvlText w:val="•"/>
      <w:lvlJc w:val="left"/>
      <w:pPr>
        <w:ind w:left="4270" w:hanging="375"/>
      </w:pPr>
      <w:rPr>
        <w:rFonts w:hint="default"/>
      </w:rPr>
    </w:lvl>
    <w:lvl w:ilvl="5">
      <w:numFmt w:val="bullet"/>
      <w:lvlText w:val="•"/>
      <w:lvlJc w:val="left"/>
      <w:pPr>
        <w:ind w:left="5168" w:hanging="375"/>
      </w:pPr>
      <w:rPr>
        <w:rFonts w:hint="default"/>
      </w:rPr>
    </w:lvl>
    <w:lvl w:ilvl="6">
      <w:numFmt w:val="bullet"/>
      <w:lvlText w:val="•"/>
      <w:lvlJc w:val="left"/>
      <w:pPr>
        <w:ind w:left="6065" w:hanging="375"/>
      </w:pPr>
      <w:rPr>
        <w:rFonts w:hint="default"/>
      </w:rPr>
    </w:lvl>
    <w:lvl w:ilvl="7">
      <w:numFmt w:val="bullet"/>
      <w:lvlText w:val="•"/>
      <w:lvlJc w:val="left"/>
      <w:pPr>
        <w:ind w:left="6963" w:hanging="375"/>
      </w:pPr>
      <w:rPr>
        <w:rFonts w:hint="default"/>
      </w:rPr>
    </w:lvl>
    <w:lvl w:ilvl="8">
      <w:numFmt w:val="bullet"/>
      <w:lvlText w:val="•"/>
      <w:lvlJc w:val="left"/>
      <w:pPr>
        <w:ind w:left="7861" w:hanging="375"/>
      </w:pPr>
      <w:rPr>
        <w:rFonts w:hint="default"/>
      </w:rPr>
    </w:lvl>
  </w:abstractNum>
  <w:abstractNum w:abstractNumId="25" w15:restartNumberingAfterBreak="0">
    <w:nsid w:val="660B6F0C"/>
    <w:multiLevelType w:val="hybridMultilevel"/>
    <w:tmpl w:val="E1563B76"/>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D038D7"/>
    <w:multiLevelType w:val="multilevel"/>
    <w:tmpl w:val="871A73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6D5123"/>
    <w:multiLevelType w:val="hybridMultilevel"/>
    <w:tmpl w:val="E8AE0744"/>
    <w:lvl w:ilvl="0" w:tplc="1C02F88E">
      <w:start w:val="1"/>
      <w:numFmt w:val="bullet"/>
      <w:pStyle w:val="SubSubHeadingBulletStyle"/>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ADA4E17"/>
    <w:multiLevelType w:val="hybridMultilevel"/>
    <w:tmpl w:val="0CB4C890"/>
    <w:lvl w:ilvl="0" w:tplc="C77EA5E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1A1729"/>
    <w:multiLevelType w:val="hybridMultilevel"/>
    <w:tmpl w:val="509A8088"/>
    <w:lvl w:ilvl="0" w:tplc="6986A0DE">
      <w:start w:val="1"/>
      <w:numFmt w:val="lowerLetter"/>
      <w:lvlText w:val="%1)"/>
      <w:lvlJc w:val="left"/>
      <w:pPr>
        <w:ind w:left="786" w:hanging="360"/>
      </w:pPr>
      <w:rPr>
        <w:rFonts w:ascii="Arial" w:eastAsia="Arial" w:hAnsi="Arial" w:cs="Arial" w:hint="default"/>
        <w:spacing w:val="-1"/>
        <w:w w:val="100"/>
        <w:sz w:val="24"/>
        <w:szCs w:val="24"/>
      </w:rPr>
    </w:lvl>
    <w:lvl w:ilvl="1" w:tplc="FB62A556">
      <w:numFmt w:val="bullet"/>
      <w:lvlText w:val="•"/>
      <w:lvlJc w:val="left"/>
      <w:pPr>
        <w:ind w:left="1638" w:hanging="360"/>
      </w:pPr>
      <w:rPr>
        <w:rFonts w:hint="default"/>
      </w:rPr>
    </w:lvl>
    <w:lvl w:ilvl="2" w:tplc="7F30EB18">
      <w:numFmt w:val="bullet"/>
      <w:lvlText w:val="•"/>
      <w:lvlJc w:val="left"/>
      <w:pPr>
        <w:ind w:left="2480" w:hanging="360"/>
      </w:pPr>
      <w:rPr>
        <w:rFonts w:hint="default"/>
      </w:rPr>
    </w:lvl>
    <w:lvl w:ilvl="3" w:tplc="77124B10">
      <w:numFmt w:val="bullet"/>
      <w:lvlText w:val="•"/>
      <w:lvlJc w:val="left"/>
      <w:pPr>
        <w:ind w:left="3322" w:hanging="360"/>
      </w:pPr>
      <w:rPr>
        <w:rFonts w:hint="default"/>
      </w:rPr>
    </w:lvl>
    <w:lvl w:ilvl="4" w:tplc="2B06C9BA">
      <w:numFmt w:val="bullet"/>
      <w:lvlText w:val="•"/>
      <w:lvlJc w:val="left"/>
      <w:pPr>
        <w:ind w:left="4164" w:hanging="360"/>
      </w:pPr>
      <w:rPr>
        <w:rFonts w:hint="default"/>
      </w:rPr>
    </w:lvl>
    <w:lvl w:ilvl="5" w:tplc="7EECCC50">
      <w:numFmt w:val="bullet"/>
      <w:lvlText w:val="•"/>
      <w:lvlJc w:val="left"/>
      <w:pPr>
        <w:ind w:left="5006" w:hanging="360"/>
      </w:pPr>
      <w:rPr>
        <w:rFonts w:hint="default"/>
      </w:rPr>
    </w:lvl>
    <w:lvl w:ilvl="6" w:tplc="AA82B098">
      <w:numFmt w:val="bullet"/>
      <w:lvlText w:val="•"/>
      <w:lvlJc w:val="left"/>
      <w:pPr>
        <w:ind w:left="5848" w:hanging="360"/>
      </w:pPr>
      <w:rPr>
        <w:rFonts w:hint="default"/>
      </w:rPr>
    </w:lvl>
    <w:lvl w:ilvl="7" w:tplc="2892EDBE">
      <w:numFmt w:val="bullet"/>
      <w:lvlText w:val="•"/>
      <w:lvlJc w:val="left"/>
      <w:pPr>
        <w:ind w:left="6690" w:hanging="360"/>
      </w:pPr>
      <w:rPr>
        <w:rFonts w:hint="default"/>
      </w:rPr>
    </w:lvl>
    <w:lvl w:ilvl="8" w:tplc="3CD2A0A8">
      <w:numFmt w:val="bullet"/>
      <w:lvlText w:val="•"/>
      <w:lvlJc w:val="left"/>
      <w:pPr>
        <w:ind w:left="7532" w:hanging="360"/>
      </w:pPr>
      <w:rPr>
        <w:rFonts w:hint="default"/>
      </w:rPr>
    </w:lvl>
  </w:abstractNum>
  <w:num w:numId="1">
    <w:abstractNumId w:val="0"/>
  </w:num>
  <w:num w:numId="2">
    <w:abstractNumId w:val="19"/>
  </w:num>
  <w:num w:numId="3">
    <w:abstractNumId w:val="4"/>
  </w:num>
  <w:num w:numId="4">
    <w:abstractNumId w:val="27"/>
  </w:num>
  <w:num w:numId="5">
    <w:abstractNumId w:val="3"/>
  </w:num>
  <w:num w:numId="6">
    <w:abstractNumId w:val="25"/>
  </w:num>
  <w:num w:numId="7">
    <w:abstractNumId w:val="18"/>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0"/>
  </w:num>
  <w:num w:numId="16">
    <w:abstractNumId w:val="28"/>
  </w:num>
  <w:num w:numId="17">
    <w:abstractNumId w:val="16"/>
    <w:lvlOverride w:ilvl="0">
      <w:startOverride w:val="1"/>
    </w:lvlOverride>
  </w:num>
  <w:num w:numId="18">
    <w:abstractNumId w:val="7"/>
  </w:num>
  <w:num w:numId="19">
    <w:abstractNumId w:val="16"/>
  </w:num>
  <w:num w:numId="20">
    <w:abstractNumId w:val="5"/>
  </w:num>
  <w:num w:numId="21">
    <w:abstractNumId w:val="26"/>
  </w:num>
  <w:num w:numId="22">
    <w:abstractNumId w:val="13"/>
  </w:num>
  <w:num w:numId="23">
    <w:abstractNumId w:val="1"/>
  </w:num>
  <w:num w:numId="24">
    <w:abstractNumId w:val="14"/>
  </w:num>
  <w:num w:numId="25">
    <w:abstractNumId w:val="16"/>
  </w:num>
  <w:num w:numId="26">
    <w:abstractNumId w:val="16"/>
  </w:num>
  <w:num w:numId="27">
    <w:abstractNumId w:val="10"/>
  </w:num>
  <w:num w:numId="28">
    <w:abstractNumId w:val="24"/>
  </w:num>
  <w:num w:numId="29">
    <w:abstractNumId w:val="29"/>
  </w:num>
  <w:num w:numId="30">
    <w:abstractNumId w:val="9"/>
  </w:num>
  <w:num w:numId="31">
    <w:abstractNumId w:val="20"/>
  </w:num>
  <w:num w:numId="32">
    <w:abstractNumId w:val="21"/>
  </w:num>
  <w:num w:numId="33">
    <w:abstractNumId w:val="11"/>
  </w:num>
  <w:num w:numId="34">
    <w:abstractNumId w:val="22"/>
  </w:num>
  <w:num w:numId="35">
    <w:abstractNumId w:val="23"/>
  </w:num>
  <w:num w:numId="36">
    <w:abstractNumId w:val="16"/>
  </w:num>
  <w:num w:numId="37">
    <w:abstractNumId w:val="6"/>
  </w:num>
  <w:num w:numId="38">
    <w:abstractNumId w:val="2"/>
  </w:num>
  <w:num w:numId="39">
    <w:abstractNumId w:val="16"/>
  </w:num>
  <w:num w:numId="40">
    <w:abstractNumId w:val="12"/>
  </w:num>
  <w:num w:numId="41">
    <w:abstractNumId w:val="15"/>
  </w:num>
  <w:num w:numId="42">
    <w:abstractNumId w:val="17"/>
  </w:num>
  <w:num w:numId="43">
    <w:abstractNumId w:val="16"/>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37"/>
    <w:rsid w:val="000607C3"/>
    <w:rsid w:val="0008108A"/>
    <w:rsid w:val="0009115C"/>
    <w:rsid w:val="000A1DB7"/>
    <w:rsid w:val="000A58BD"/>
    <w:rsid w:val="000C589C"/>
    <w:rsid w:val="001068E1"/>
    <w:rsid w:val="00114A7E"/>
    <w:rsid w:val="0012683C"/>
    <w:rsid w:val="00134FC3"/>
    <w:rsid w:val="002226D7"/>
    <w:rsid w:val="00224436"/>
    <w:rsid w:val="00250C3C"/>
    <w:rsid w:val="0028305D"/>
    <w:rsid w:val="0028447E"/>
    <w:rsid w:val="00292371"/>
    <w:rsid w:val="002C7413"/>
    <w:rsid w:val="002D0FA2"/>
    <w:rsid w:val="003118E1"/>
    <w:rsid w:val="00312480"/>
    <w:rsid w:val="00335AC3"/>
    <w:rsid w:val="003552C0"/>
    <w:rsid w:val="0035675C"/>
    <w:rsid w:val="00401090"/>
    <w:rsid w:val="00442CAE"/>
    <w:rsid w:val="00450161"/>
    <w:rsid w:val="00491D0D"/>
    <w:rsid w:val="004C0840"/>
    <w:rsid w:val="004C3606"/>
    <w:rsid w:val="005152E3"/>
    <w:rsid w:val="00541376"/>
    <w:rsid w:val="00550646"/>
    <w:rsid w:val="005A2046"/>
    <w:rsid w:val="005C322F"/>
    <w:rsid w:val="005F5DD6"/>
    <w:rsid w:val="0062663A"/>
    <w:rsid w:val="00651E6F"/>
    <w:rsid w:val="00664F08"/>
    <w:rsid w:val="00684ACD"/>
    <w:rsid w:val="006B03AE"/>
    <w:rsid w:val="006B16D2"/>
    <w:rsid w:val="006B30F0"/>
    <w:rsid w:val="006F4B1F"/>
    <w:rsid w:val="00703622"/>
    <w:rsid w:val="0071282C"/>
    <w:rsid w:val="00733353"/>
    <w:rsid w:val="00795AB9"/>
    <w:rsid w:val="007B3D3D"/>
    <w:rsid w:val="007B71ED"/>
    <w:rsid w:val="007F3F16"/>
    <w:rsid w:val="0081658F"/>
    <w:rsid w:val="00852A89"/>
    <w:rsid w:val="00871E23"/>
    <w:rsid w:val="00896724"/>
    <w:rsid w:val="008F4599"/>
    <w:rsid w:val="0090416B"/>
    <w:rsid w:val="009557C6"/>
    <w:rsid w:val="009717D6"/>
    <w:rsid w:val="00985898"/>
    <w:rsid w:val="009D7B6B"/>
    <w:rsid w:val="009D7E8E"/>
    <w:rsid w:val="00A14F2B"/>
    <w:rsid w:val="00A40D37"/>
    <w:rsid w:val="00A57C51"/>
    <w:rsid w:val="00A73A16"/>
    <w:rsid w:val="00A85729"/>
    <w:rsid w:val="00B474F5"/>
    <w:rsid w:val="00B501B8"/>
    <w:rsid w:val="00B55BCF"/>
    <w:rsid w:val="00B65CC4"/>
    <w:rsid w:val="00B70E44"/>
    <w:rsid w:val="00B91C5C"/>
    <w:rsid w:val="00BA3381"/>
    <w:rsid w:val="00BB412E"/>
    <w:rsid w:val="00BE5599"/>
    <w:rsid w:val="00C37152"/>
    <w:rsid w:val="00CB5AEF"/>
    <w:rsid w:val="00D231CB"/>
    <w:rsid w:val="00DA79CD"/>
    <w:rsid w:val="00DE29D8"/>
    <w:rsid w:val="00E15E08"/>
    <w:rsid w:val="00E34A7C"/>
    <w:rsid w:val="00E37EF9"/>
    <w:rsid w:val="00E42BDE"/>
    <w:rsid w:val="00E926C1"/>
    <w:rsid w:val="00E92CE2"/>
    <w:rsid w:val="00EB00B8"/>
    <w:rsid w:val="00EB1C0B"/>
    <w:rsid w:val="00EE3A52"/>
    <w:rsid w:val="00F17D89"/>
    <w:rsid w:val="00F35CEE"/>
    <w:rsid w:val="00F45A5F"/>
    <w:rsid w:val="00F75DA0"/>
    <w:rsid w:val="00FA510D"/>
    <w:rsid w:val="00FB42B1"/>
    <w:rsid w:val="00FC6A65"/>
    <w:rsid w:val="00FD5A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DE5829"/>
  <w14:defaultImageDpi w14:val="32767"/>
  <w15:docId w15:val="{F5D0C7ED-7B88-8B4A-A966-9BABD00F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E3"/>
    <w:pPr>
      <w:spacing w:before="120" w:after="120" w:line="276" w:lineRule="auto"/>
    </w:pPr>
    <w:rPr>
      <w:rFonts w:ascii="Arial" w:hAnsi="Arial"/>
      <w:sz w:val="22"/>
    </w:rPr>
  </w:style>
  <w:style w:type="paragraph" w:styleId="Heading1">
    <w:name w:val="heading 1"/>
    <w:basedOn w:val="Normal"/>
    <w:next w:val="Normal"/>
    <w:link w:val="Heading1Char"/>
    <w:uiPriority w:val="9"/>
    <w:qFormat/>
    <w:rsid w:val="005152E3"/>
    <w:pPr>
      <w:keepNext/>
      <w:keepLines/>
      <w:numPr>
        <w:numId w:val="8"/>
      </w:numPr>
      <w:spacing w:before="320"/>
      <w:outlineLvl w:val="0"/>
    </w:pPr>
    <w:rPr>
      <w:rFonts w:eastAsiaTheme="majorEastAsia" w:cstheme="majorBidi"/>
      <w:b/>
      <w:color w:val="000000" w:themeColor="text1"/>
      <w:sz w:val="28"/>
      <w:szCs w:val="32"/>
    </w:rPr>
  </w:style>
  <w:style w:type="paragraph" w:styleId="Heading2">
    <w:name w:val="heading 2"/>
    <w:basedOn w:val="Heading1"/>
    <w:next w:val="Normal"/>
    <w:link w:val="Heading2Char"/>
    <w:uiPriority w:val="9"/>
    <w:unhideWhenUsed/>
    <w:qFormat/>
    <w:rsid w:val="00BB412E"/>
    <w:pPr>
      <w:numPr>
        <w:ilvl w:val="1"/>
      </w:numPr>
      <w:outlineLvl w:val="1"/>
    </w:pPr>
    <w:rPr>
      <w:sz w:val="22"/>
      <w:szCs w:val="22"/>
    </w:rPr>
  </w:style>
  <w:style w:type="paragraph" w:styleId="Heading3">
    <w:name w:val="heading 3"/>
    <w:basedOn w:val="Normal"/>
    <w:next w:val="Normal"/>
    <w:link w:val="Heading3Char"/>
    <w:uiPriority w:val="9"/>
    <w:semiHidden/>
    <w:unhideWhenUsed/>
    <w:qFormat/>
    <w:rsid w:val="003552C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
    <w:name w:val="PAG"/>
    <w:basedOn w:val="Heading1"/>
    <w:qFormat/>
    <w:rsid w:val="00BE5599"/>
    <w:pPr>
      <w:spacing w:line="360" w:lineRule="auto"/>
      <w:jc w:val="both"/>
    </w:pPr>
    <w:rPr>
      <w:rFonts w:asciiTheme="minorHAnsi" w:hAnsiTheme="minorHAnsi"/>
      <w:b w:val="0"/>
      <w:color w:val="0070C0"/>
    </w:rPr>
  </w:style>
  <w:style w:type="character" w:customStyle="1" w:styleId="Heading1Char">
    <w:name w:val="Heading 1 Char"/>
    <w:basedOn w:val="DefaultParagraphFont"/>
    <w:link w:val="Heading1"/>
    <w:uiPriority w:val="9"/>
    <w:rsid w:val="005152E3"/>
    <w:rPr>
      <w:rFonts w:ascii="Arial" w:eastAsiaTheme="majorEastAsia" w:hAnsi="Arial" w:cstheme="majorBidi"/>
      <w:b/>
      <w:color w:val="000000" w:themeColor="text1"/>
      <w:sz w:val="28"/>
      <w:szCs w:val="32"/>
    </w:rPr>
  </w:style>
  <w:style w:type="paragraph" w:styleId="NormalWeb">
    <w:name w:val="Normal (Web)"/>
    <w:basedOn w:val="Normal"/>
    <w:uiPriority w:val="99"/>
    <w:unhideWhenUsed/>
    <w:rsid w:val="00F35CE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F17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Heading">
    <w:name w:val="MET Heading"/>
    <w:basedOn w:val="Normal"/>
    <w:next w:val="Normal"/>
    <w:qFormat/>
    <w:rsid w:val="00E15E08"/>
    <w:pPr>
      <w:jc w:val="center"/>
    </w:pPr>
    <w:rPr>
      <w:b/>
      <w:sz w:val="32"/>
    </w:rPr>
  </w:style>
  <w:style w:type="paragraph" w:styleId="Header">
    <w:name w:val="header"/>
    <w:aliases w:val="PAG HEADER"/>
    <w:basedOn w:val="Normal"/>
    <w:link w:val="HeaderChar"/>
    <w:uiPriority w:val="99"/>
    <w:unhideWhenUsed/>
    <w:rsid w:val="00F17D89"/>
    <w:pPr>
      <w:tabs>
        <w:tab w:val="center" w:pos="4513"/>
        <w:tab w:val="right" w:pos="9026"/>
      </w:tabs>
    </w:pPr>
  </w:style>
  <w:style w:type="character" w:customStyle="1" w:styleId="HeaderChar">
    <w:name w:val="Header Char"/>
    <w:aliases w:val="PAG HEADER Char"/>
    <w:basedOn w:val="DefaultParagraphFont"/>
    <w:link w:val="Header"/>
    <w:uiPriority w:val="99"/>
    <w:rsid w:val="00F17D89"/>
  </w:style>
  <w:style w:type="paragraph" w:styleId="Footer">
    <w:name w:val="footer"/>
    <w:basedOn w:val="Normal"/>
    <w:link w:val="FooterChar"/>
    <w:uiPriority w:val="99"/>
    <w:unhideWhenUsed/>
    <w:rsid w:val="00F17D89"/>
    <w:pPr>
      <w:tabs>
        <w:tab w:val="center" w:pos="4513"/>
        <w:tab w:val="right" w:pos="9026"/>
      </w:tabs>
    </w:pPr>
  </w:style>
  <w:style w:type="character" w:customStyle="1" w:styleId="FooterChar">
    <w:name w:val="Footer Char"/>
    <w:basedOn w:val="DefaultParagraphFont"/>
    <w:link w:val="Footer"/>
    <w:uiPriority w:val="99"/>
    <w:rsid w:val="00F17D89"/>
  </w:style>
  <w:style w:type="paragraph" w:customStyle="1" w:styleId="METSectionTitle">
    <w:name w:val="MET Section Title"/>
    <w:basedOn w:val="Heading1"/>
    <w:qFormat/>
    <w:rsid w:val="00A40D37"/>
    <w:rPr>
      <w:b w:val="0"/>
    </w:rPr>
  </w:style>
  <w:style w:type="paragraph" w:styleId="TOC1">
    <w:name w:val="toc 1"/>
    <w:aliases w:val="MET TOC"/>
    <w:basedOn w:val="Normal"/>
    <w:next w:val="Normal"/>
    <w:autoRedefine/>
    <w:uiPriority w:val="39"/>
    <w:unhideWhenUsed/>
    <w:qFormat/>
    <w:rsid w:val="00541376"/>
    <w:rPr>
      <w:b/>
      <w:bCs/>
      <w:i/>
      <w:iCs/>
    </w:rPr>
  </w:style>
  <w:style w:type="paragraph" w:styleId="TOC2">
    <w:name w:val="toc 2"/>
    <w:basedOn w:val="Normal"/>
    <w:next w:val="Normal"/>
    <w:autoRedefine/>
    <w:uiPriority w:val="39"/>
    <w:unhideWhenUsed/>
    <w:rsid w:val="00541376"/>
    <w:pPr>
      <w:ind w:left="240"/>
    </w:pPr>
    <w:rPr>
      <w:b/>
      <w:bCs/>
      <w:szCs w:val="22"/>
    </w:rPr>
  </w:style>
  <w:style w:type="paragraph" w:styleId="TOC3">
    <w:name w:val="toc 3"/>
    <w:basedOn w:val="Normal"/>
    <w:next w:val="Normal"/>
    <w:autoRedefine/>
    <w:uiPriority w:val="39"/>
    <w:unhideWhenUsed/>
    <w:rsid w:val="00541376"/>
    <w:pPr>
      <w:ind w:left="480"/>
    </w:pPr>
    <w:rPr>
      <w:sz w:val="20"/>
      <w:szCs w:val="20"/>
    </w:rPr>
  </w:style>
  <w:style w:type="paragraph" w:styleId="TOC4">
    <w:name w:val="toc 4"/>
    <w:basedOn w:val="Normal"/>
    <w:next w:val="Normal"/>
    <w:autoRedefine/>
    <w:uiPriority w:val="39"/>
    <w:unhideWhenUsed/>
    <w:rsid w:val="00541376"/>
    <w:pPr>
      <w:ind w:left="720"/>
    </w:pPr>
    <w:rPr>
      <w:sz w:val="20"/>
      <w:szCs w:val="20"/>
    </w:rPr>
  </w:style>
  <w:style w:type="paragraph" w:styleId="TOC5">
    <w:name w:val="toc 5"/>
    <w:basedOn w:val="Normal"/>
    <w:next w:val="Normal"/>
    <w:autoRedefine/>
    <w:uiPriority w:val="39"/>
    <w:unhideWhenUsed/>
    <w:rsid w:val="00541376"/>
    <w:pPr>
      <w:ind w:left="960"/>
    </w:pPr>
    <w:rPr>
      <w:sz w:val="20"/>
      <w:szCs w:val="20"/>
    </w:rPr>
  </w:style>
  <w:style w:type="paragraph" w:styleId="TOC6">
    <w:name w:val="toc 6"/>
    <w:basedOn w:val="Normal"/>
    <w:next w:val="Normal"/>
    <w:autoRedefine/>
    <w:uiPriority w:val="39"/>
    <w:unhideWhenUsed/>
    <w:rsid w:val="00541376"/>
    <w:pPr>
      <w:ind w:left="1200"/>
    </w:pPr>
    <w:rPr>
      <w:sz w:val="20"/>
      <w:szCs w:val="20"/>
    </w:rPr>
  </w:style>
  <w:style w:type="paragraph" w:styleId="TOC7">
    <w:name w:val="toc 7"/>
    <w:basedOn w:val="Normal"/>
    <w:next w:val="Normal"/>
    <w:autoRedefine/>
    <w:uiPriority w:val="39"/>
    <w:unhideWhenUsed/>
    <w:rsid w:val="00541376"/>
    <w:pPr>
      <w:ind w:left="1440"/>
    </w:pPr>
    <w:rPr>
      <w:sz w:val="20"/>
      <w:szCs w:val="20"/>
    </w:rPr>
  </w:style>
  <w:style w:type="paragraph" w:styleId="TOC8">
    <w:name w:val="toc 8"/>
    <w:basedOn w:val="Normal"/>
    <w:next w:val="Normal"/>
    <w:autoRedefine/>
    <w:uiPriority w:val="39"/>
    <w:unhideWhenUsed/>
    <w:rsid w:val="00541376"/>
    <w:pPr>
      <w:ind w:left="1680"/>
    </w:pPr>
    <w:rPr>
      <w:sz w:val="20"/>
      <w:szCs w:val="20"/>
    </w:rPr>
  </w:style>
  <w:style w:type="paragraph" w:styleId="TOC9">
    <w:name w:val="toc 9"/>
    <w:basedOn w:val="Normal"/>
    <w:next w:val="Normal"/>
    <w:autoRedefine/>
    <w:uiPriority w:val="39"/>
    <w:unhideWhenUsed/>
    <w:rsid w:val="00541376"/>
    <w:pPr>
      <w:ind w:left="1920"/>
    </w:pPr>
    <w:rPr>
      <w:sz w:val="20"/>
      <w:szCs w:val="20"/>
    </w:rPr>
  </w:style>
  <w:style w:type="paragraph" w:styleId="TOCHeading">
    <w:name w:val="TOC Heading"/>
    <w:basedOn w:val="Heading1"/>
    <w:next w:val="Normal"/>
    <w:uiPriority w:val="39"/>
    <w:unhideWhenUsed/>
    <w:qFormat/>
    <w:rsid w:val="00541376"/>
    <w:pPr>
      <w:spacing w:before="480"/>
      <w:outlineLvl w:val="9"/>
    </w:pPr>
    <w:rPr>
      <w:b w:val="0"/>
      <w:bCs/>
      <w:szCs w:val="28"/>
      <w:lang w:val="en-US"/>
    </w:rPr>
  </w:style>
  <w:style w:type="character" w:styleId="Hyperlink">
    <w:name w:val="Hyperlink"/>
    <w:basedOn w:val="DefaultParagraphFont"/>
    <w:uiPriority w:val="99"/>
    <w:unhideWhenUsed/>
    <w:rsid w:val="00541376"/>
    <w:rPr>
      <w:color w:val="0563C1" w:themeColor="hyperlink"/>
      <w:u w:val="single"/>
    </w:rPr>
  </w:style>
  <w:style w:type="paragraph" w:customStyle="1" w:styleId="METSUBSUBHeading">
    <w:name w:val="MET SUBSUB Heading"/>
    <w:basedOn w:val="Normal"/>
    <w:autoRedefine/>
    <w:qFormat/>
    <w:rsid w:val="008F4599"/>
    <w:rPr>
      <w:b/>
    </w:rPr>
  </w:style>
  <w:style w:type="paragraph" w:customStyle="1" w:styleId="METTEXT">
    <w:name w:val="MET TEXT"/>
    <w:basedOn w:val="Normal"/>
    <w:qFormat/>
    <w:rsid w:val="004C3606"/>
  </w:style>
  <w:style w:type="paragraph" w:styleId="ListParagraph">
    <w:name w:val="List Paragraph"/>
    <w:basedOn w:val="Normal"/>
    <w:uiPriority w:val="1"/>
    <w:qFormat/>
    <w:rsid w:val="007B3D3D"/>
    <w:pPr>
      <w:ind w:left="720"/>
      <w:contextualSpacing/>
    </w:pPr>
  </w:style>
  <w:style w:type="paragraph" w:customStyle="1" w:styleId="METBulletList">
    <w:name w:val="MET Bullet List"/>
    <w:basedOn w:val="ListParagraph"/>
    <w:qFormat/>
    <w:rsid w:val="005152E3"/>
    <w:pPr>
      <w:numPr>
        <w:numId w:val="18"/>
      </w:numPr>
      <w:spacing w:before="0" w:after="0" w:line="240" w:lineRule="auto"/>
      <w:ind w:left="720"/>
    </w:pPr>
  </w:style>
  <w:style w:type="paragraph" w:customStyle="1" w:styleId="METFooter">
    <w:name w:val="MET Footer"/>
    <w:basedOn w:val="Footer"/>
    <w:autoRedefine/>
    <w:qFormat/>
    <w:rsid w:val="005152E3"/>
    <w:pPr>
      <w:jc w:val="right"/>
    </w:pPr>
    <w:rPr>
      <w:rFonts w:cstheme="minorHAnsi"/>
      <w:color w:val="767171" w:themeColor="background2" w:themeShade="80"/>
      <w:sz w:val="18"/>
      <w:szCs w:val="18"/>
      <w:bdr w:val="none" w:sz="0" w:space="0" w:color="auto" w:frame="1"/>
    </w:rPr>
  </w:style>
  <w:style w:type="paragraph" w:customStyle="1" w:styleId="METFooterURL">
    <w:name w:val="MET Footer URL"/>
    <w:basedOn w:val="Footer"/>
    <w:qFormat/>
    <w:rsid w:val="005152E3"/>
    <w:pPr>
      <w:jc w:val="right"/>
    </w:pPr>
    <w:rPr>
      <w:color w:val="0070C0"/>
      <w:sz w:val="18"/>
      <w:szCs w:val="18"/>
    </w:rPr>
  </w:style>
  <w:style w:type="paragraph" w:customStyle="1" w:styleId="ContentsList">
    <w:name w:val="Contents List"/>
    <w:basedOn w:val="TOC1"/>
    <w:qFormat/>
    <w:rsid w:val="00A40D37"/>
    <w:pPr>
      <w:tabs>
        <w:tab w:val="right" w:leader="dot" w:pos="9010"/>
      </w:tabs>
    </w:pPr>
    <w:rPr>
      <w:b w:val="0"/>
      <w:bCs w:val="0"/>
      <w:i w:val="0"/>
      <w:color w:val="000000" w:themeColor="text1"/>
    </w:rPr>
  </w:style>
  <w:style w:type="paragraph" w:customStyle="1" w:styleId="SubMETSUBSUBSUBHeading">
    <w:name w:val="Sub MET SUBSUBSUB Heading"/>
    <w:basedOn w:val="METSUBSUBHeading"/>
    <w:qFormat/>
    <w:rsid w:val="000A1DB7"/>
    <w:pPr>
      <w:ind w:left="720"/>
    </w:pPr>
  </w:style>
  <w:style w:type="paragraph" w:styleId="BalloonText">
    <w:name w:val="Balloon Text"/>
    <w:basedOn w:val="Normal"/>
    <w:link w:val="BalloonTextChar"/>
    <w:uiPriority w:val="99"/>
    <w:semiHidden/>
    <w:unhideWhenUsed/>
    <w:rsid w:val="00E926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26C1"/>
    <w:rPr>
      <w:rFonts w:ascii="Times New Roman" w:hAnsi="Times New Roman" w:cs="Times New Roman"/>
      <w:sz w:val="18"/>
      <w:szCs w:val="18"/>
    </w:rPr>
  </w:style>
  <w:style w:type="paragraph" w:customStyle="1" w:styleId="SubSubheadingTextStyle">
    <w:name w:val="SubSubheading Text Style"/>
    <w:basedOn w:val="METTEXT"/>
    <w:qFormat/>
    <w:rsid w:val="004C3606"/>
    <w:pPr>
      <w:ind w:left="720"/>
    </w:pPr>
  </w:style>
  <w:style w:type="paragraph" w:customStyle="1" w:styleId="SubSubHeadingBulletStyle">
    <w:name w:val="SubSubHeading Bullet Style"/>
    <w:basedOn w:val="METBulletList"/>
    <w:qFormat/>
    <w:rsid w:val="004C3606"/>
    <w:pPr>
      <w:numPr>
        <w:numId w:val="4"/>
      </w:numPr>
    </w:pPr>
  </w:style>
  <w:style w:type="paragraph" w:customStyle="1" w:styleId="HeaderStyle">
    <w:name w:val="Header Style"/>
    <w:basedOn w:val="Header"/>
    <w:qFormat/>
    <w:rsid w:val="004C3606"/>
    <w:rPr>
      <w:color w:val="767171" w:themeColor="background2" w:themeShade="80"/>
      <w:sz w:val="18"/>
      <w:szCs w:val="18"/>
    </w:rPr>
  </w:style>
  <w:style w:type="character" w:styleId="CommentReference">
    <w:name w:val="annotation reference"/>
    <w:basedOn w:val="DefaultParagraphFont"/>
    <w:uiPriority w:val="99"/>
    <w:unhideWhenUsed/>
    <w:rsid w:val="005C322F"/>
    <w:rPr>
      <w:sz w:val="16"/>
      <w:szCs w:val="16"/>
    </w:rPr>
  </w:style>
  <w:style w:type="paragraph" w:styleId="CommentText">
    <w:name w:val="annotation text"/>
    <w:basedOn w:val="Normal"/>
    <w:link w:val="CommentTextChar"/>
    <w:uiPriority w:val="99"/>
    <w:unhideWhenUsed/>
    <w:rsid w:val="005C322F"/>
    <w:rPr>
      <w:sz w:val="20"/>
      <w:szCs w:val="20"/>
    </w:rPr>
  </w:style>
  <w:style w:type="character" w:customStyle="1" w:styleId="CommentTextChar">
    <w:name w:val="Comment Text Char"/>
    <w:basedOn w:val="DefaultParagraphFont"/>
    <w:link w:val="CommentText"/>
    <w:uiPriority w:val="99"/>
    <w:rsid w:val="005C322F"/>
    <w:rPr>
      <w:sz w:val="20"/>
      <w:szCs w:val="20"/>
    </w:rPr>
  </w:style>
  <w:style w:type="paragraph" w:styleId="CommentSubject">
    <w:name w:val="annotation subject"/>
    <w:basedOn w:val="CommentText"/>
    <w:next w:val="CommentText"/>
    <w:link w:val="CommentSubjectChar"/>
    <w:uiPriority w:val="99"/>
    <w:semiHidden/>
    <w:unhideWhenUsed/>
    <w:rsid w:val="005C322F"/>
    <w:rPr>
      <w:b/>
      <w:bCs/>
    </w:rPr>
  </w:style>
  <w:style w:type="character" w:customStyle="1" w:styleId="CommentSubjectChar">
    <w:name w:val="Comment Subject Char"/>
    <w:basedOn w:val="CommentTextChar"/>
    <w:link w:val="CommentSubject"/>
    <w:uiPriority w:val="99"/>
    <w:semiHidden/>
    <w:rsid w:val="005C322F"/>
    <w:rPr>
      <w:b/>
      <w:bCs/>
      <w:sz w:val="20"/>
      <w:szCs w:val="20"/>
    </w:rPr>
  </w:style>
  <w:style w:type="paragraph" w:styleId="Revision">
    <w:name w:val="Revision"/>
    <w:hidden/>
    <w:uiPriority w:val="99"/>
    <w:semiHidden/>
    <w:rsid w:val="007F3F16"/>
  </w:style>
  <w:style w:type="character" w:customStyle="1" w:styleId="Heading3Char">
    <w:name w:val="Heading 3 Char"/>
    <w:basedOn w:val="DefaultParagraphFont"/>
    <w:link w:val="Heading3"/>
    <w:uiPriority w:val="9"/>
    <w:semiHidden/>
    <w:rsid w:val="003552C0"/>
    <w:rPr>
      <w:rFonts w:asciiTheme="majorHAnsi" w:eastAsiaTheme="majorEastAsia" w:hAnsiTheme="majorHAnsi" w:cstheme="majorBidi"/>
      <w:color w:val="1F3763" w:themeColor="accent1" w:themeShade="7F"/>
    </w:rPr>
  </w:style>
  <w:style w:type="paragraph" w:customStyle="1" w:styleId="Body">
    <w:name w:val="Body"/>
    <w:rsid w:val="003552C0"/>
    <w:pPr>
      <w:pBdr>
        <w:top w:val="nil"/>
        <w:left w:val="nil"/>
        <w:bottom w:val="nil"/>
        <w:right w:val="nil"/>
        <w:between w:val="nil"/>
        <w:bar w:val="nil"/>
      </w:pBdr>
    </w:pPr>
    <w:rPr>
      <w:rFonts w:ascii="Calibri" w:eastAsia="Calibri" w:hAnsi="Calibri" w:cs="Calibri"/>
      <w:color w:val="000000"/>
      <w:sz w:val="22"/>
      <w:szCs w:val="22"/>
      <w:u w:color="000000"/>
      <w:bdr w:val="nil"/>
      <w:lang w:val="de-DE" w:eastAsia="en-GB"/>
    </w:rPr>
  </w:style>
  <w:style w:type="character" w:styleId="PageNumber">
    <w:name w:val="page number"/>
    <w:basedOn w:val="DefaultParagraphFont"/>
    <w:uiPriority w:val="99"/>
    <w:semiHidden/>
    <w:unhideWhenUsed/>
    <w:rsid w:val="005152E3"/>
  </w:style>
  <w:style w:type="character" w:customStyle="1" w:styleId="Heading2Char">
    <w:name w:val="Heading 2 Char"/>
    <w:basedOn w:val="DefaultParagraphFont"/>
    <w:link w:val="Heading2"/>
    <w:uiPriority w:val="9"/>
    <w:rsid w:val="00BB412E"/>
    <w:rPr>
      <w:rFonts w:ascii="Arial" w:eastAsiaTheme="majorEastAsia" w:hAnsi="Arial" w:cstheme="majorBidi"/>
      <w:b/>
      <w:color w:val="000000" w:themeColor="text1"/>
      <w:sz w:val="22"/>
      <w:szCs w:val="22"/>
    </w:rPr>
  </w:style>
  <w:style w:type="paragraph" w:customStyle="1" w:styleId="InsertDateYearFrontPagePAG2">
    <w:name w:val="Insert Date/Year Front Page PAG 2"/>
    <w:qFormat/>
    <w:rsid w:val="009D7E8E"/>
    <w:pPr>
      <w:spacing w:after="160" w:line="259" w:lineRule="auto"/>
      <w:jc w:val="center"/>
    </w:pPr>
    <w:rPr>
      <w:rFonts w:cs="Times New Roman"/>
      <w:sz w:val="28"/>
      <w:szCs w:val="28"/>
    </w:rPr>
  </w:style>
  <w:style w:type="paragraph" w:customStyle="1" w:styleId="TableParagraph">
    <w:name w:val="Table Paragraph"/>
    <w:basedOn w:val="Normal"/>
    <w:uiPriority w:val="1"/>
    <w:qFormat/>
    <w:rsid w:val="009717D6"/>
    <w:pPr>
      <w:widowControl w:val="0"/>
      <w:autoSpaceDE w:val="0"/>
      <w:autoSpaceDN w:val="0"/>
      <w:spacing w:after="0" w:line="240" w:lineRule="auto"/>
      <w:ind w:left="105"/>
    </w:pPr>
    <w:rPr>
      <w:rFonts w:eastAsia="Arial" w:cs="Arial"/>
      <w:szCs w:val="22"/>
      <w:lang w:val="en-US"/>
    </w:rPr>
  </w:style>
  <w:style w:type="paragraph" w:styleId="BodyText">
    <w:name w:val="Body Text"/>
    <w:basedOn w:val="Normal"/>
    <w:link w:val="BodyTextChar"/>
    <w:uiPriority w:val="1"/>
    <w:qFormat/>
    <w:rsid w:val="009717D6"/>
    <w:pPr>
      <w:widowControl w:val="0"/>
      <w:autoSpaceDE w:val="0"/>
      <w:autoSpaceDN w:val="0"/>
      <w:spacing w:before="0" w:after="0" w:line="240" w:lineRule="auto"/>
      <w:ind w:left="217"/>
    </w:pPr>
    <w:rPr>
      <w:rFonts w:eastAsia="Arial" w:cs="Arial"/>
      <w:szCs w:val="22"/>
      <w:lang w:val="en-US"/>
    </w:rPr>
  </w:style>
  <w:style w:type="character" w:customStyle="1" w:styleId="BodyTextChar">
    <w:name w:val="Body Text Char"/>
    <w:basedOn w:val="DefaultParagraphFont"/>
    <w:link w:val="BodyText"/>
    <w:uiPriority w:val="1"/>
    <w:rsid w:val="009717D6"/>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295560">
      <w:bodyDiv w:val="1"/>
      <w:marLeft w:val="0"/>
      <w:marRight w:val="0"/>
      <w:marTop w:val="0"/>
      <w:marBottom w:val="0"/>
      <w:divBdr>
        <w:top w:val="none" w:sz="0" w:space="0" w:color="auto"/>
        <w:left w:val="none" w:sz="0" w:space="0" w:color="auto"/>
        <w:bottom w:val="none" w:sz="0" w:space="0" w:color="auto"/>
        <w:right w:val="none" w:sz="0" w:space="0" w:color="auto"/>
      </w:divBdr>
      <w:divsChild>
        <w:div w:id="1229809084">
          <w:marLeft w:val="0"/>
          <w:marRight w:val="0"/>
          <w:marTop w:val="0"/>
          <w:marBottom w:val="0"/>
          <w:divBdr>
            <w:top w:val="none" w:sz="0" w:space="0" w:color="auto"/>
            <w:left w:val="none" w:sz="0" w:space="0" w:color="auto"/>
            <w:bottom w:val="none" w:sz="0" w:space="0" w:color="auto"/>
            <w:right w:val="none" w:sz="0" w:space="0" w:color="auto"/>
          </w:divBdr>
          <w:divsChild>
            <w:div w:id="1892426160">
              <w:marLeft w:val="0"/>
              <w:marRight w:val="0"/>
              <w:marTop w:val="0"/>
              <w:marBottom w:val="0"/>
              <w:divBdr>
                <w:top w:val="none" w:sz="0" w:space="0" w:color="auto"/>
                <w:left w:val="none" w:sz="0" w:space="0" w:color="auto"/>
                <w:bottom w:val="none" w:sz="0" w:space="0" w:color="auto"/>
                <w:right w:val="none" w:sz="0" w:space="0" w:color="auto"/>
              </w:divBdr>
              <w:divsChild>
                <w:div w:id="1595623799">
                  <w:marLeft w:val="0"/>
                  <w:marRight w:val="0"/>
                  <w:marTop w:val="0"/>
                  <w:marBottom w:val="0"/>
                  <w:divBdr>
                    <w:top w:val="none" w:sz="0" w:space="0" w:color="auto"/>
                    <w:left w:val="none" w:sz="0" w:space="0" w:color="auto"/>
                    <w:bottom w:val="none" w:sz="0" w:space="0" w:color="auto"/>
                    <w:right w:val="none" w:sz="0" w:space="0" w:color="auto"/>
                  </w:divBdr>
                </w:div>
              </w:divsChild>
            </w:div>
            <w:div w:id="625626612">
              <w:marLeft w:val="0"/>
              <w:marRight w:val="0"/>
              <w:marTop w:val="0"/>
              <w:marBottom w:val="0"/>
              <w:divBdr>
                <w:top w:val="none" w:sz="0" w:space="0" w:color="auto"/>
                <w:left w:val="none" w:sz="0" w:space="0" w:color="auto"/>
                <w:bottom w:val="none" w:sz="0" w:space="0" w:color="auto"/>
                <w:right w:val="none" w:sz="0" w:space="0" w:color="auto"/>
              </w:divBdr>
              <w:divsChild>
                <w:div w:id="1753963244">
                  <w:marLeft w:val="0"/>
                  <w:marRight w:val="0"/>
                  <w:marTop w:val="0"/>
                  <w:marBottom w:val="0"/>
                  <w:divBdr>
                    <w:top w:val="none" w:sz="0" w:space="0" w:color="auto"/>
                    <w:left w:val="none" w:sz="0" w:space="0" w:color="auto"/>
                    <w:bottom w:val="none" w:sz="0" w:space="0" w:color="auto"/>
                    <w:right w:val="none" w:sz="0" w:space="0" w:color="auto"/>
                  </w:divBdr>
                </w:div>
              </w:divsChild>
            </w:div>
            <w:div w:id="1694065450">
              <w:marLeft w:val="0"/>
              <w:marRight w:val="0"/>
              <w:marTop w:val="0"/>
              <w:marBottom w:val="0"/>
              <w:divBdr>
                <w:top w:val="none" w:sz="0" w:space="0" w:color="auto"/>
                <w:left w:val="none" w:sz="0" w:space="0" w:color="auto"/>
                <w:bottom w:val="none" w:sz="0" w:space="0" w:color="auto"/>
                <w:right w:val="none" w:sz="0" w:space="0" w:color="auto"/>
              </w:divBdr>
              <w:divsChild>
                <w:div w:id="713888979">
                  <w:marLeft w:val="0"/>
                  <w:marRight w:val="0"/>
                  <w:marTop w:val="0"/>
                  <w:marBottom w:val="0"/>
                  <w:divBdr>
                    <w:top w:val="none" w:sz="0" w:space="0" w:color="auto"/>
                    <w:left w:val="none" w:sz="0" w:space="0" w:color="auto"/>
                    <w:bottom w:val="none" w:sz="0" w:space="0" w:color="auto"/>
                    <w:right w:val="none" w:sz="0" w:space="0" w:color="auto"/>
                  </w:divBdr>
                </w:div>
              </w:divsChild>
            </w:div>
            <w:div w:id="237204482">
              <w:marLeft w:val="0"/>
              <w:marRight w:val="0"/>
              <w:marTop w:val="0"/>
              <w:marBottom w:val="0"/>
              <w:divBdr>
                <w:top w:val="none" w:sz="0" w:space="0" w:color="auto"/>
                <w:left w:val="none" w:sz="0" w:space="0" w:color="auto"/>
                <w:bottom w:val="none" w:sz="0" w:space="0" w:color="auto"/>
                <w:right w:val="none" w:sz="0" w:space="0" w:color="auto"/>
              </w:divBdr>
              <w:divsChild>
                <w:div w:id="1427073649">
                  <w:marLeft w:val="0"/>
                  <w:marRight w:val="0"/>
                  <w:marTop w:val="0"/>
                  <w:marBottom w:val="0"/>
                  <w:divBdr>
                    <w:top w:val="none" w:sz="0" w:space="0" w:color="auto"/>
                    <w:left w:val="none" w:sz="0" w:space="0" w:color="auto"/>
                    <w:bottom w:val="none" w:sz="0" w:space="0" w:color="auto"/>
                    <w:right w:val="none" w:sz="0" w:space="0" w:color="auto"/>
                  </w:divBdr>
                </w:div>
              </w:divsChild>
            </w:div>
            <w:div w:id="1075467402">
              <w:marLeft w:val="0"/>
              <w:marRight w:val="0"/>
              <w:marTop w:val="0"/>
              <w:marBottom w:val="0"/>
              <w:divBdr>
                <w:top w:val="none" w:sz="0" w:space="0" w:color="auto"/>
                <w:left w:val="none" w:sz="0" w:space="0" w:color="auto"/>
                <w:bottom w:val="none" w:sz="0" w:space="0" w:color="auto"/>
                <w:right w:val="none" w:sz="0" w:space="0" w:color="auto"/>
              </w:divBdr>
              <w:divsChild>
                <w:div w:id="312413173">
                  <w:marLeft w:val="0"/>
                  <w:marRight w:val="0"/>
                  <w:marTop w:val="0"/>
                  <w:marBottom w:val="0"/>
                  <w:divBdr>
                    <w:top w:val="none" w:sz="0" w:space="0" w:color="auto"/>
                    <w:left w:val="none" w:sz="0" w:space="0" w:color="auto"/>
                    <w:bottom w:val="none" w:sz="0" w:space="0" w:color="auto"/>
                    <w:right w:val="none" w:sz="0" w:space="0" w:color="auto"/>
                  </w:divBdr>
                </w:div>
              </w:divsChild>
            </w:div>
            <w:div w:id="601645914">
              <w:marLeft w:val="0"/>
              <w:marRight w:val="0"/>
              <w:marTop w:val="0"/>
              <w:marBottom w:val="0"/>
              <w:divBdr>
                <w:top w:val="none" w:sz="0" w:space="0" w:color="auto"/>
                <w:left w:val="none" w:sz="0" w:space="0" w:color="auto"/>
                <w:bottom w:val="none" w:sz="0" w:space="0" w:color="auto"/>
                <w:right w:val="none" w:sz="0" w:space="0" w:color="auto"/>
              </w:divBdr>
              <w:divsChild>
                <w:div w:id="1556039245">
                  <w:marLeft w:val="0"/>
                  <w:marRight w:val="0"/>
                  <w:marTop w:val="0"/>
                  <w:marBottom w:val="0"/>
                  <w:divBdr>
                    <w:top w:val="none" w:sz="0" w:space="0" w:color="auto"/>
                    <w:left w:val="none" w:sz="0" w:space="0" w:color="auto"/>
                    <w:bottom w:val="none" w:sz="0" w:space="0" w:color="auto"/>
                    <w:right w:val="none" w:sz="0" w:space="0" w:color="auto"/>
                  </w:divBdr>
                </w:div>
              </w:divsChild>
            </w:div>
            <w:div w:id="511339262">
              <w:marLeft w:val="0"/>
              <w:marRight w:val="0"/>
              <w:marTop w:val="0"/>
              <w:marBottom w:val="0"/>
              <w:divBdr>
                <w:top w:val="none" w:sz="0" w:space="0" w:color="auto"/>
                <w:left w:val="none" w:sz="0" w:space="0" w:color="auto"/>
                <w:bottom w:val="none" w:sz="0" w:space="0" w:color="auto"/>
                <w:right w:val="none" w:sz="0" w:space="0" w:color="auto"/>
              </w:divBdr>
              <w:divsChild>
                <w:div w:id="122698820">
                  <w:marLeft w:val="0"/>
                  <w:marRight w:val="0"/>
                  <w:marTop w:val="0"/>
                  <w:marBottom w:val="0"/>
                  <w:divBdr>
                    <w:top w:val="none" w:sz="0" w:space="0" w:color="auto"/>
                    <w:left w:val="none" w:sz="0" w:space="0" w:color="auto"/>
                    <w:bottom w:val="none" w:sz="0" w:space="0" w:color="auto"/>
                    <w:right w:val="none" w:sz="0" w:space="0" w:color="auto"/>
                  </w:divBdr>
                </w:div>
              </w:divsChild>
            </w:div>
            <w:div w:id="1243562325">
              <w:marLeft w:val="0"/>
              <w:marRight w:val="0"/>
              <w:marTop w:val="0"/>
              <w:marBottom w:val="0"/>
              <w:divBdr>
                <w:top w:val="none" w:sz="0" w:space="0" w:color="auto"/>
                <w:left w:val="none" w:sz="0" w:space="0" w:color="auto"/>
                <w:bottom w:val="none" w:sz="0" w:space="0" w:color="auto"/>
                <w:right w:val="none" w:sz="0" w:space="0" w:color="auto"/>
              </w:divBdr>
              <w:divsChild>
                <w:div w:id="1106119312">
                  <w:marLeft w:val="0"/>
                  <w:marRight w:val="0"/>
                  <w:marTop w:val="0"/>
                  <w:marBottom w:val="0"/>
                  <w:divBdr>
                    <w:top w:val="none" w:sz="0" w:space="0" w:color="auto"/>
                    <w:left w:val="none" w:sz="0" w:space="0" w:color="auto"/>
                    <w:bottom w:val="none" w:sz="0" w:space="0" w:color="auto"/>
                    <w:right w:val="none" w:sz="0" w:space="0" w:color="auto"/>
                  </w:divBdr>
                </w:div>
              </w:divsChild>
            </w:div>
            <w:div w:id="1590577736">
              <w:marLeft w:val="0"/>
              <w:marRight w:val="0"/>
              <w:marTop w:val="0"/>
              <w:marBottom w:val="0"/>
              <w:divBdr>
                <w:top w:val="none" w:sz="0" w:space="0" w:color="auto"/>
                <w:left w:val="none" w:sz="0" w:space="0" w:color="auto"/>
                <w:bottom w:val="none" w:sz="0" w:space="0" w:color="auto"/>
                <w:right w:val="none" w:sz="0" w:space="0" w:color="auto"/>
              </w:divBdr>
              <w:divsChild>
                <w:div w:id="31536538">
                  <w:marLeft w:val="0"/>
                  <w:marRight w:val="0"/>
                  <w:marTop w:val="0"/>
                  <w:marBottom w:val="0"/>
                  <w:divBdr>
                    <w:top w:val="none" w:sz="0" w:space="0" w:color="auto"/>
                    <w:left w:val="none" w:sz="0" w:space="0" w:color="auto"/>
                    <w:bottom w:val="none" w:sz="0" w:space="0" w:color="auto"/>
                    <w:right w:val="none" w:sz="0" w:space="0" w:color="auto"/>
                  </w:divBdr>
                </w:div>
              </w:divsChild>
            </w:div>
            <w:div w:id="839200344">
              <w:marLeft w:val="0"/>
              <w:marRight w:val="0"/>
              <w:marTop w:val="0"/>
              <w:marBottom w:val="0"/>
              <w:divBdr>
                <w:top w:val="none" w:sz="0" w:space="0" w:color="auto"/>
                <w:left w:val="none" w:sz="0" w:space="0" w:color="auto"/>
                <w:bottom w:val="none" w:sz="0" w:space="0" w:color="auto"/>
                <w:right w:val="none" w:sz="0" w:space="0" w:color="auto"/>
              </w:divBdr>
              <w:divsChild>
                <w:div w:id="1532954445">
                  <w:marLeft w:val="0"/>
                  <w:marRight w:val="0"/>
                  <w:marTop w:val="0"/>
                  <w:marBottom w:val="0"/>
                  <w:divBdr>
                    <w:top w:val="none" w:sz="0" w:space="0" w:color="auto"/>
                    <w:left w:val="none" w:sz="0" w:space="0" w:color="auto"/>
                    <w:bottom w:val="none" w:sz="0" w:space="0" w:color="auto"/>
                    <w:right w:val="none" w:sz="0" w:space="0" w:color="auto"/>
                  </w:divBdr>
                </w:div>
              </w:divsChild>
            </w:div>
            <w:div w:id="1159808117">
              <w:marLeft w:val="0"/>
              <w:marRight w:val="0"/>
              <w:marTop w:val="0"/>
              <w:marBottom w:val="0"/>
              <w:divBdr>
                <w:top w:val="none" w:sz="0" w:space="0" w:color="auto"/>
                <w:left w:val="none" w:sz="0" w:space="0" w:color="auto"/>
                <w:bottom w:val="none" w:sz="0" w:space="0" w:color="auto"/>
                <w:right w:val="none" w:sz="0" w:space="0" w:color="auto"/>
              </w:divBdr>
              <w:divsChild>
                <w:div w:id="25570616">
                  <w:marLeft w:val="0"/>
                  <w:marRight w:val="0"/>
                  <w:marTop w:val="0"/>
                  <w:marBottom w:val="0"/>
                  <w:divBdr>
                    <w:top w:val="none" w:sz="0" w:space="0" w:color="auto"/>
                    <w:left w:val="none" w:sz="0" w:space="0" w:color="auto"/>
                    <w:bottom w:val="none" w:sz="0" w:space="0" w:color="auto"/>
                    <w:right w:val="none" w:sz="0" w:space="0" w:color="auto"/>
                  </w:divBdr>
                </w:div>
              </w:divsChild>
            </w:div>
            <w:div w:id="723258582">
              <w:marLeft w:val="0"/>
              <w:marRight w:val="0"/>
              <w:marTop w:val="0"/>
              <w:marBottom w:val="0"/>
              <w:divBdr>
                <w:top w:val="none" w:sz="0" w:space="0" w:color="auto"/>
                <w:left w:val="none" w:sz="0" w:space="0" w:color="auto"/>
                <w:bottom w:val="none" w:sz="0" w:space="0" w:color="auto"/>
                <w:right w:val="none" w:sz="0" w:space="0" w:color="auto"/>
              </w:divBdr>
              <w:divsChild>
                <w:div w:id="1654337083">
                  <w:marLeft w:val="0"/>
                  <w:marRight w:val="0"/>
                  <w:marTop w:val="0"/>
                  <w:marBottom w:val="0"/>
                  <w:divBdr>
                    <w:top w:val="none" w:sz="0" w:space="0" w:color="auto"/>
                    <w:left w:val="none" w:sz="0" w:space="0" w:color="auto"/>
                    <w:bottom w:val="none" w:sz="0" w:space="0" w:color="auto"/>
                    <w:right w:val="none" w:sz="0" w:space="0" w:color="auto"/>
                  </w:divBdr>
                </w:div>
              </w:divsChild>
            </w:div>
            <w:div w:id="2087608682">
              <w:marLeft w:val="0"/>
              <w:marRight w:val="0"/>
              <w:marTop w:val="0"/>
              <w:marBottom w:val="0"/>
              <w:divBdr>
                <w:top w:val="none" w:sz="0" w:space="0" w:color="auto"/>
                <w:left w:val="none" w:sz="0" w:space="0" w:color="auto"/>
                <w:bottom w:val="none" w:sz="0" w:space="0" w:color="auto"/>
                <w:right w:val="none" w:sz="0" w:space="0" w:color="auto"/>
              </w:divBdr>
              <w:divsChild>
                <w:div w:id="17490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140617">
      <w:bodyDiv w:val="1"/>
      <w:marLeft w:val="0"/>
      <w:marRight w:val="0"/>
      <w:marTop w:val="0"/>
      <w:marBottom w:val="0"/>
      <w:divBdr>
        <w:top w:val="none" w:sz="0" w:space="0" w:color="auto"/>
        <w:left w:val="none" w:sz="0" w:space="0" w:color="auto"/>
        <w:bottom w:val="none" w:sz="0" w:space="0" w:color="auto"/>
        <w:right w:val="none" w:sz="0" w:space="0" w:color="auto"/>
      </w:divBdr>
    </w:div>
    <w:div w:id="2017267913">
      <w:bodyDiv w:val="1"/>
      <w:marLeft w:val="0"/>
      <w:marRight w:val="0"/>
      <w:marTop w:val="0"/>
      <w:marBottom w:val="0"/>
      <w:divBdr>
        <w:top w:val="none" w:sz="0" w:space="0" w:color="auto"/>
        <w:left w:val="none" w:sz="0" w:space="0" w:color="auto"/>
        <w:bottom w:val="none" w:sz="0" w:space="0" w:color="auto"/>
        <w:right w:val="none" w:sz="0" w:space="0" w:color="auto"/>
      </w:divBdr>
    </w:div>
    <w:div w:id="2115317668">
      <w:bodyDiv w:val="1"/>
      <w:marLeft w:val="0"/>
      <w:marRight w:val="0"/>
      <w:marTop w:val="0"/>
      <w:marBottom w:val="0"/>
      <w:divBdr>
        <w:top w:val="none" w:sz="0" w:space="0" w:color="auto"/>
        <w:left w:val="none" w:sz="0" w:space="0" w:color="auto"/>
        <w:bottom w:val="none" w:sz="0" w:space="0" w:color="auto"/>
        <w:right w:val="none" w:sz="0" w:space="0" w:color="auto"/>
      </w:divBdr>
      <w:divsChild>
        <w:div w:id="1704940583">
          <w:marLeft w:val="0"/>
          <w:marRight w:val="0"/>
          <w:marTop w:val="0"/>
          <w:marBottom w:val="0"/>
          <w:divBdr>
            <w:top w:val="none" w:sz="0" w:space="0" w:color="auto"/>
            <w:left w:val="none" w:sz="0" w:space="0" w:color="auto"/>
            <w:bottom w:val="none" w:sz="0" w:space="0" w:color="auto"/>
            <w:right w:val="none" w:sz="0" w:space="0" w:color="auto"/>
          </w:divBdr>
          <w:divsChild>
            <w:div w:id="1082947560">
              <w:marLeft w:val="0"/>
              <w:marRight w:val="0"/>
              <w:marTop w:val="0"/>
              <w:marBottom w:val="0"/>
              <w:divBdr>
                <w:top w:val="none" w:sz="0" w:space="0" w:color="auto"/>
                <w:left w:val="none" w:sz="0" w:space="0" w:color="auto"/>
                <w:bottom w:val="none" w:sz="0" w:space="0" w:color="auto"/>
                <w:right w:val="none" w:sz="0" w:space="0" w:color="auto"/>
              </w:divBdr>
              <w:divsChild>
                <w:div w:id="1777165614">
                  <w:marLeft w:val="0"/>
                  <w:marRight w:val="0"/>
                  <w:marTop w:val="0"/>
                  <w:marBottom w:val="0"/>
                  <w:divBdr>
                    <w:top w:val="none" w:sz="0" w:space="0" w:color="auto"/>
                    <w:left w:val="none" w:sz="0" w:space="0" w:color="auto"/>
                    <w:bottom w:val="none" w:sz="0" w:space="0" w:color="auto"/>
                    <w:right w:val="none" w:sz="0" w:space="0" w:color="auto"/>
                  </w:divBdr>
                </w:div>
              </w:divsChild>
            </w:div>
            <w:div w:id="448858396">
              <w:marLeft w:val="0"/>
              <w:marRight w:val="0"/>
              <w:marTop w:val="0"/>
              <w:marBottom w:val="0"/>
              <w:divBdr>
                <w:top w:val="none" w:sz="0" w:space="0" w:color="auto"/>
                <w:left w:val="none" w:sz="0" w:space="0" w:color="auto"/>
                <w:bottom w:val="none" w:sz="0" w:space="0" w:color="auto"/>
                <w:right w:val="none" w:sz="0" w:space="0" w:color="auto"/>
              </w:divBdr>
              <w:divsChild>
                <w:div w:id="416832365">
                  <w:marLeft w:val="0"/>
                  <w:marRight w:val="0"/>
                  <w:marTop w:val="0"/>
                  <w:marBottom w:val="0"/>
                  <w:divBdr>
                    <w:top w:val="none" w:sz="0" w:space="0" w:color="auto"/>
                    <w:left w:val="none" w:sz="0" w:space="0" w:color="auto"/>
                    <w:bottom w:val="none" w:sz="0" w:space="0" w:color="auto"/>
                    <w:right w:val="none" w:sz="0" w:space="0" w:color="auto"/>
                  </w:divBdr>
                </w:div>
              </w:divsChild>
            </w:div>
            <w:div w:id="1420442548">
              <w:marLeft w:val="0"/>
              <w:marRight w:val="0"/>
              <w:marTop w:val="0"/>
              <w:marBottom w:val="0"/>
              <w:divBdr>
                <w:top w:val="none" w:sz="0" w:space="0" w:color="auto"/>
                <w:left w:val="none" w:sz="0" w:space="0" w:color="auto"/>
                <w:bottom w:val="none" w:sz="0" w:space="0" w:color="auto"/>
                <w:right w:val="none" w:sz="0" w:space="0" w:color="auto"/>
              </w:divBdr>
              <w:divsChild>
                <w:div w:id="2027752070">
                  <w:marLeft w:val="0"/>
                  <w:marRight w:val="0"/>
                  <w:marTop w:val="0"/>
                  <w:marBottom w:val="0"/>
                  <w:divBdr>
                    <w:top w:val="none" w:sz="0" w:space="0" w:color="auto"/>
                    <w:left w:val="none" w:sz="0" w:space="0" w:color="auto"/>
                    <w:bottom w:val="none" w:sz="0" w:space="0" w:color="auto"/>
                    <w:right w:val="none" w:sz="0" w:space="0" w:color="auto"/>
                  </w:divBdr>
                </w:div>
              </w:divsChild>
            </w:div>
            <w:div w:id="1097410675">
              <w:marLeft w:val="0"/>
              <w:marRight w:val="0"/>
              <w:marTop w:val="0"/>
              <w:marBottom w:val="0"/>
              <w:divBdr>
                <w:top w:val="none" w:sz="0" w:space="0" w:color="auto"/>
                <w:left w:val="none" w:sz="0" w:space="0" w:color="auto"/>
                <w:bottom w:val="none" w:sz="0" w:space="0" w:color="auto"/>
                <w:right w:val="none" w:sz="0" w:space="0" w:color="auto"/>
              </w:divBdr>
              <w:divsChild>
                <w:div w:id="263927119">
                  <w:marLeft w:val="0"/>
                  <w:marRight w:val="0"/>
                  <w:marTop w:val="0"/>
                  <w:marBottom w:val="0"/>
                  <w:divBdr>
                    <w:top w:val="none" w:sz="0" w:space="0" w:color="auto"/>
                    <w:left w:val="none" w:sz="0" w:space="0" w:color="auto"/>
                    <w:bottom w:val="none" w:sz="0" w:space="0" w:color="auto"/>
                    <w:right w:val="none" w:sz="0" w:space="0" w:color="auto"/>
                  </w:divBdr>
                </w:div>
              </w:divsChild>
            </w:div>
            <w:div w:id="589658716">
              <w:marLeft w:val="0"/>
              <w:marRight w:val="0"/>
              <w:marTop w:val="0"/>
              <w:marBottom w:val="0"/>
              <w:divBdr>
                <w:top w:val="none" w:sz="0" w:space="0" w:color="auto"/>
                <w:left w:val="none" w:sz="0" w:space="0" w:color="auto"/>
                <w:bottom w:val="none" w:sz="0" w:space="0" w:color="auto"/>
                <w:right w:val="none" w:sz="0" w:space="0" w:color="auto"/>
              </w:divBdr>
              <w:divsChild>
                <w:div w:id="1334455687">
                  <w:marLeft w:val="0"/>
                  <w:marRight w:val="0"/>
                  <w:marTop w:val="0"/>
                  <w:marBottom w:val="0"/>
                  <w:divBdr>
                    <w:top w:val="none" w:sz="0" w:space="0" w:color="auto"/>
                    <w:left w:val="none" w:sz="0" w:space="0" w:color="auto"/>
                    <w:bottom w:val="none" w:sz="0" w:space="0" w:color="auto"/>
                    <w:right w:val="none" w:sz="0" w:space="0" w:color="auto"/>
                  </w:divBdr>
                </w:div>
              </w:divsChild>
            </w:div>
            <w:div w:id="1181045377">
              <w:marLeft w:val="0"/>
              <w:marRight w:val="0"/>
              <w:marTop w:val="0"/>
              <w:marBottom w:val="0"/>
              <w:divBdr>
                <w:top w:val="none" w:sz="0" w:space="0" w:color="auto"/>
                <w:left w:val="none" w:sz="0" w:space="0" w:color="auto"/>
                <w:bottom w:val="none" w:sz="0" w:space="0" w:color="auto"/>
                <w:right w:val="none" w:sz="0" w:space="0" w:color="auto"/>
              </w:divBdr>
              <w:divsChild>
                <w:div w:id="1321696864">
                  <w:marLeft w:val="0"/>
                  <w:marRight w:val="0"/>
                  <w:marTop w:val="0"/>
                  <w:marBottom w:val="0"/>
                  <w:divBdr>
                    <w:top w:val="none" w:sz="0" w:space="0" w:color="auto"/>
                    <w:left w:val="none" w:sz="0" w:space="0" w:color="auto"/>
                    <w:bottom w:val="none" w:sz="0" w:space="0" w:color="auto"/>
                    <w:right w:val="none" w:sz="0" w:space="0" w:color="auto"/>
                  </w:divBdr>
                </w:div>
              </w:divsChild>
            </w:div>
            <w:div w:id="316686425">
              <w:marLeft w:val="0"/>
              <w:marRight w:val="0"/>
              <w:marTop w:val="0"/>
              <w:marBottom w:val="0"/>
              <w:divBdr>
                <w:top w:val="none" w:sz="0" w:space="0" w:color="auto"/>
                <w:left w:val="none" w:sz="0" w:space="0" w:color="auto"/>
                <w:bottom w:val="none" w:sz="0" w:space="0" w:color="auto"/>
                <w:right w:val="none" w:sz="0" w:space="0" w:color="auto"/>
              </w:divBdr>
              <w:divsChild>
                <w:div w:id="1238594128">
                  <w:marLeft w:val="0"/>
                  <w:marRight w:val="0"/>
                  <w:marTop w:val="0"/>
                  <w:marBottom w:val="0"/>
                  <w:divBdr>
                    <w:top w:val="none" w:sz="0" w:space="0" w:color="auto"/>
                    <w:left w:val="none" w:sz="0" w:space="0" w:color="auto"/>
                    <w:bottom w:val="none" w:sz="0" w:space="0" w:color="auto"/>
                    <w:right w:val="none" w:sz="0" w:space="0" w:color="auto"/>
                  </w:divBdr>
                </w:div>
              </w:divsChild>
            </w:div>
            <w:div w:id="652678756">
              <w:marLeft w:val="0"/>
              <w:marRight w:val="0"/>
              <w:marTop w:val="0"/>
              <w:marBottom w:val="0"/>
              <w:divBdr>
                <w:top w:val="none" w:sz="0" w:space="0" w:color="auto"/>
                <w:left w:val="none" w:sz="0" w:space="0" w:color="auto"/>
                <w:bottom w:val="none" w:sz="0" w:space="0" w:color="auto"/>
                <w:right w:val="none" w:sz="0" w:space="0" w:color="auto"/>
              </w:divBdr>
              <w:divsChild>
                <w:div w:id="696930854">
                  <w:marLeft w:val="0"/>
                  <w:marRight w:val="0"/>
                  <w:marTop w:val="0"/>
                  <w:marBottom w:val="0"/>
                  <w:divBdr>
                    <w:top w:val="none" w:sz="0" w:space="0" w:color="auto"/>
                    <w:left w:val="none" w:sz="0" w:space="0" w:color="auto"/>
                    <w:bottom w:val="none" w:sz="0" w:space="0" w:color="auto"/>
                    <w:right w:val="none" w:sz="0" w:space="0" w:color="auto"/>
                  </w:divBdr>
                </w:div>
              </w:divsChild>
            </w:div>
            <w:div w:id="929896818">
              <w:marLeft w:val="0"/>
              <w:marRight w:val="0"/>
              <w:marTop w:val="0"/>
              <w:marBottom w:val="0"/>
              <w:divBdr>
                <w:top w:val="none" w:sz="0" w:space="0" w:color="auto"/>
                <w:left w:val="none" w:sz="0" w:space="0" w:color="auto"/>
                <w:bottom w:val="none" w:sz="0" w:space="0" w:color="auto"/>
                <w:right w:val="none" w:sz="0" w:space="0" w:color="auto"/>
              </w:divBdr>
              <w:divsChild>
                <w:div w:id="297691452">
                  <w:marLeft w:val="0"/>
                  <w:marRight w:val="0"/>
                  <w:marTop w:val="0"/>
                  <w:marBottom w:val="0"/>
                  <w:divBdr>
                    <w:top w:val="none" w:sz="0" w:space="0" w:color="auto"/>
                    <w:left w:val="none" w:sz="0" w:space="0" w:color="auto"/>
                    <w:bottom w:val="none" w:sz="0" w:space="0" w:color="auto"/>
                    <w:right w:val="none" w:sz="0" w:space="0" w:color="auto"/>
                  </w:divBdr>
                </w:div>
              </w:divsChild>
            </w:div>
            <w:div w:id="1568109717">
              <w:marLeft w:val="0"/>
              <w:marRight w:val="0"/>
              <w:marTop w:val="0"/>
              <w:marBottom w:val="0"/>
              <w:divBdr>
                <w:top w:val="none" w:sz="0" w:space="0" w:color="auto"/>
                <w:left w:val="none" w:sz="0" w:space="0" w:color="auto"/>
                <w:bottom w:val="none" w:sz="0" w:space="0" w:color="auto"/>
                <w:right w:val="none" w:sz="0" w:space="0" w:color="auto"/>
              </w:divBdr>
              <w:divsChild>
                <w:div w:id="1142041609">
                  <w:marLeft w:val="0"/>
                  <w:marRight w:val="0"/>
                  <w:marTop w:val="0"/>
                  <w:marBottom w:val="0"/>
                  <w:divBdr>
                    <w:top w:val="none" w:sz="0" w:space="0" w:color="auto"/>
                    <w:left w:val="none" w:sz="0" w:space="0" w:color="auto"/>
                    <w:bottom w:val="none" w:sz="0" w:space="0" w:color="auto"/>
                    <w:right w:val="none" w:sz="0" w:space="0" w:color="auto"/>
                  </w:divBdr>
                </w:div>
              </w:divsChild>
            </w:div>
            <w:div w:id="795486695">
              <w:marLeft w:val="0"/>
              <w:marRight w:val="0"/>
              <w:marTop w:val="0"/>
              <w:marBottom w:val="0"/>
              <w:divBdr>
                <w:top w:val="none" w:sz="0" w:space="0" w:color="auto"/>
                <w:left w:val="none" w:sz="0" w:space="0" w:color="auto"/>
                <w:bottom w:val="none" w:sz="0" w:space="0" w:color="auto"/>
                <w:right w:val="none" w:sz="0" w:space="0" w:color="auto"/>
              </w:divBdr>
              <w:divsChild>
                <w:div w:id="771778295">
                  <w:marLeft w:val="0"/>
                  <w:marRight w:val="0"/>
                  <w:marTop w:val="0"/>
                  <w:marBottom w:val="0"/>
                  <w:divBdr>
                    <w:top w:val="none" w:sz="0" w:space="0" w:color="auto"/>
                    <w:left w:val="none" w:sz="0" w:space="0" w:color="auto"/>
                    <w:bottom w:val="none" w:sz="0" w:space="0" w:color="auto"/>
                    <w:right w:val="none" w:sz="0" w:space="0" w:color="auto"/>
                  </w:divBdr>
                </w:div>
              </w:divsChild>
            </w:div>
            <w:div w:id="1024402131">
              <w:marLeft w:val="0"/>
              <w:marRight w:val="0"/>
              <w:marTop w:val="0"/>
              <w:marBottom w:val="0"/>
              <w:divBdr>
                <w:top w:val="none" w:sz="0" w:space="0" w:color="auto"/>
                <w:left w:val="none" w:sz="0" w:space="0" w:color="auto"/>
                <w:bottom w:val="none" w:sz="0" w:space="0" w:color="auto"/>
                <w:right w:val="none" w:sz="0" w:space="0" w:color="auto"/>
              </w:divBdr>
              <w:divsChild>
                <w:div w:id="359163045">
                  <w:marLeft w:val="0"/>
                  <w:marRight w:val="0"/>
                  <w:marTop w:val="0"/>
                  <w:marBottom w:val="0"/>
                  <w:divBdr>
                    <w:top w:val="none" w:sz="0" w:space="0" w:color="auto"/>
                    <w:left w:val="none" w:sz="0" w:space="0" w:color="auto"/>
                    <w:bottom w:val="none" w:sz="0" w:space="0" w:color="auto"/>
                    <w:right w:val="none" w:sz="0" w:space="0" w:color="auto"/>
                  </w:divBdr>
                </w:div>
              </w:divsChild>
            </w:div>
            <w:div w:id="1734503994">
              <w:marLeft w:val="0"/>
              <w:marRight w:val="0"/>
              <w:marTop w:val="0"/>
              <w:marBottom w:val="0"/>
              <w:divBdr>
                <w:top w:val="none" w:sz="0" w:space="0" w:color="auto"/>
                <w:left w:val="none" w:sz="0" w:space="0" w:color="auto"/>
                <w:bottom w:val="none" w:sz="0" w:space="0" w:color="auto"/>
                <w:right w:val="none" w:sz="0" w:space="0" w:color="auto"/>
              </w:divBdr>
              <w:divsChild>
                <w:div w:id="2601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blowing-the-whistle-lis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gov.uk/aca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employment-tribun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FF07914EDDF8499263EC78903645E3" ma:contentTypeVersion="12" ma:contentTypeDescription="Create a new document." ma:contentTypeScope="" ma:versionID="21a196d4dd8ee0a548b590b2f0139561">
  <xsd:schema xmlns:xsd="http://www.w3.org/2001/XMLSchema" xmlns:xs="http://www.w3.org/2001/XMLSchema" xmlns:p="http://schemas.microsoft.com/office/2006/metadata/properties" xmlns:ns2="82c6b0a5-ae10-43cb-83b5-1af08984c02a" xmlns:ns3="9e58605e-8df8-4333-85ad-96744df07b89" targetNamespace="http://schemas.microsoft.com/office/2006/metadata/properties" ma:root="true" ma:fieldsID="0a74a61890fe39f446e2965a9ba625d3" ns2:_="" ns3:_="">
    <xsd:import namespace="82c6b0a5-ae10-43cb-83b5-1af08984c02a"/>
    <xsd:import namespace="9e58605e-8df8-4333-85ad-96744df07b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6b0a5-ae10-43cb-83b5-1af08984c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8605e-8df8-4333-85ad-96744df07b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1C2B1-5832-41BD-9F82-121D91C58E2E}">
  <ds:schemaRefs>
    <ds:schemaRef ds:uri="http://schemas.microsoft.com/sharepoint/v3/contenttype/forms"/>
  </ds:schemaRefs>
</ds:datastoreItem>
</file>

<file path=customXml/itemProps2.xml><?xml version="1.0" encoding="utf-8"?>
<ds:datastoreItem xmlns:ds="http://schemas.openxmlformats.org/officeDocument/2006/customXml" ds:itemID="{DA424F24-3ABB-45BC-B747-F14471CAAC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1273F3-8DF0-4605-924B-94E272A5A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6b0a5-ae10-43cb-83b5-1af08984c02a"/>
    <ds:schemaRef ds:uri="9e58605e-8df8-4333-85ad-96744df0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40FD2D-1199-D143-866C-AFBCADBAE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Wright</dc:creator>
  <cp:keywords/>
  <dc:description/>
  <cp:lastModifiedBy>AFG</cp:lastModifiedBy>
  <cp:revision>3</cp:revision>
  <dcterms:created xsi:type="dcterms:W3CDTF">2020-10-06T19:26:00Z</dcterms:created>
  <dcterms:modified xsi:type="dcterms:W3CDTF">2020-10-08T12:35:00Z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0x01010095FF07914EDDF8499263EC78903645E3</vt:lpwstr>
  </property>
</Properties>
</file>